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团体标准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用于高性能混凝土中的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通用硅酸盐水泥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》（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征求意见稿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）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的编制说明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pStyle w:val="8"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工作简况</w:t>
      </w:r>
    </w:p>
    <w:p>
      <w:pPr>
        <w:pStyle w:val="8"/>
        <w:ind w:left="0" w:leftChars="0" w:firstLine="602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1.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任务来源</w:t>
      </w:r>
    </w:p>
    <w:p>
      <w:pPr>
        <w:pStyle w:val="8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按照DB32/T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3843-2020 江苏精品</w:t>
      </w:r>
      <w:r>
        <w:rPr>
          <w:rFonts w:hint="eastAsia" w:ascii="宋体" w:hAnsi="宋体" w:eastAsia="宋体" w:cs="宋体"/>
          <w:sz w:val="30"/>
          <w:szCs w:val="30"/>
          <w:highlight w:val="none"/>
          <w:lang w:eastAsia="zh-CN"/>
        </w:rPr>
        <w:t>《</w:t>
      </w:r>
      <w:r>
        <w:rPr>
          <w:rFonts w:hint="eastAsia" w:ascii="宋体" w:hAnsi="宋体" w:eastAsia="宋体" w:cs="宋体"/>
          <w:sz w:val="30"/>
          <w:szCs w:val="30"/>
          <w:highlight w:val="none"/>
        </w:rPr>
        <w:t>评价通则</w:t>
      </w:r>
      <w:r>
        <w:rPr>
          <w:rFonts w:hint="eastAsia" w:ascii="宋体" w:hAnsi="宋体" w:eastAsia="宋体" w:cs="宋体"/>
          <w:sz w:val="30"/>
          <w:szCs w:val="30"/>
          <w:highlight w:val="none"/>
          <w:lang w:eastAsia="zh-CN"/>
        </w:rPr>
        <w:t>》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中</w:t>
      </w:r>
      <w:r>
        <w:rPr>
          <w:rFonts w:hint="eastAsia" w:ascii="宋体" w:hAnsi="宋体" w:eastAsia="宋体" w:cs="宋体"/>
          <w:sz w:val="30"/>
          <w:szCs w:val="30"/>
        </w:rPr>
        <w:t xml:space="preserve">5.2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sz w:val="30"/>
          <w:szCs w:val="30"/>
        </w:rPr>
        <w:t>C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sz w:val="30"/>
          <w:szCs w:val="30"/>
        </w:rPr>
        <w:t>之要求，申报江苏精品的企业</w:t>
      </w: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“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制定或采用国内领先、国际一流的先进标准，并持续提升标准的水平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”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。</w:t>
      </w:r>
    </w:p>
    <w:p>
      <w:pPr>
        <w:pStyle w:val="8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随着建筑技术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的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高速发展，高强度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高流动性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高耐久性等高性能混凝土被广泛运用，客户希望有与之相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lang w:val="en-US" w:eastAsia="zh-CN"/>
        </w:rPr>
        <w:t>匹配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的通用硅酸盐水泥。</w:t>
      </w:r>
    </w:p>
    <w:p>
      <w:pPr>
        <w:ind w:firstLine="600" w:firstLineChars="200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为进一步提高江苏省水泥产品质量和管理水平，同时满足高性能混凝土对水泥质量之要求，2021年3月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起草单位向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  <w:t>江苏省建材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lang w:val="en-US" w:eastAsia="zh-CN"/>
        </w:rPr>
        <w:t>行业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  <w:t>协会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lang w:val="en-US" w:eastAsia="zh-CN"/>
        </w:rPr>
        <w:t>申请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制定《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  <w:t>用于高性能混凝土中的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通用硅酸盐水泥》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团体标准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，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并由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徐州中联水泥有限公司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江苏鹤林水泥有限公司负责主编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江苏省建工建材质量检测中心有限公司，江苏金峰水泥集团有限公司，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</w:rPr>
        <w:t>江苏天山水泥集团有限公司，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江苏信宁新型建材有限公司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南京中联水泥有限公司，徐州中联水泥有限公司邳州分公司，淮安楚州海螺水泥有限责任公司，句容台泥水泥有限公司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highlight w:val="none"/>
          <w:lang w:val="en-US" w:eastAsia="zh-CN"/>
        </w:rPr>
        <w:t>参加编写。</w:t>
      </w:r>
    </w:p>
    <w:p>
      <w:pPr>
        <w:pStyle w:val="8"/>
        <w:numPr>
          <w:ilvl w:val="0"/>
          <w:numId w:val="1"/>
        </w:numP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</w:rPr>
        <w:t>工作过程</w:t>
      </w:r>
      <w:bookmarkStart w:id="0" w:name="_GoBack"/>
      <w:bookmarkEnd w:id="0"/>
    </w:p>
    <w:p>
      <w:pPr>
        <w:pStyle w:val="8"/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2021年3月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</w:rPr>
        <w:t>由江苏省建材行业协会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对制定团体标准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highlight w:val="none"/>
        </w:rPr>
        <w:t>《用于高性能混凝土中的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通用硅酸盐水泥》进行立项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eastAsia="zh-CN"/>
        </w:rPr>
        <w:t>。</w:t>
      </w:r>
    </w:p>
    <w:p>
      <w:pPr>
        <w:pStyle w:val="8"/>
        <w:ind w:left="0" w:leftChars="0" w:firstLine="600"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2021年5月由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  <w:t>江苏省建材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lang w:val="en-US" w:eastAsia="zh-CN"/>
        </w:rPr>
        <w:t>行业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  <w:t>协会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组织召开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highlight w:val="none"/>
          <w:lang w:val="en-US" w:eastAsia="zh-CN"/>
        </w:rPr>
        <w:t>工作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会议，讨论编制《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highlight w:val="none"/>
        </w:rPr>
        <w:t>用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  <w:t>于高性能混凝土中的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通用硅酸盐水泥》团体标准框架，确定标准的主要指标和参数。</w:t>
      </w:r>
    </w:p>
    <w:p>
      <w:pPr>
        <w:pStyle w:val="2"/>
        <w:ind w:firstLine="600" w:firstLineChars="200"/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 xml:space="preserve">2021年5～6月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</w:rPr>
        <w:t>组织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调研，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</w:rPr>
        <w:t>主要是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团体标准指标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</w:rPr>
        <w:t>及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数值的符合性和先进性，由主编单位根据调研情况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highlight w:val="none"/>
          <w:lang w:val="en-US" w:eastAsia="zh-CN"/>
        </w:rPr>
        <w:t>编制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highlight w:val="none"/>
        </w:rPr>
        <w:t>标准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highlight w:val="none"/>
          <w:lang w:val="en-US" w:eastAsia="zh-CN"/>
        </w:rPr>
        <w:t>的初稿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</w:rPr>
        <w:t>。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2021年6月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该标准被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列入江苏省建材行业协会发布的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2021年第一批团体标准制定计划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，编号：2021-01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宋体" w:hAnsi="宋体" w:eastAsia="宋体" w:cs="宋体"/>
          <w:color w:val="000000" w:themeColor="text1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2021年6月由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  <w:t>江苏省建材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lang w:val="en-US" w:eastAsia="zh-CN"/>
        </w:rPr>
        <w:t>行业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  <w:t>协会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召集主编和参编单位标准编制人员对《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highlight w:val="none"/>
        </w:rPr>
        <w:t>用于高性能混凝土中的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通用硅酸盐水泥》团体标准的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highlight w:val="none"/>
          <w:lang w:val="en-US" w:eastAsia="zh-CN"/>
        </w:rPr>
        <w:t>初稿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进行逐条讨论，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highlight w:val="none"/>
        </w:rPr>
        <w:t>完善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highlight w:val="none"/>
          <w:lang w:val="en-US" w:eastAsia="zh-CN"/>
        </w:rPr>
        <w:t>标准内容，确定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highlight w:val="none"/>
        </w:rPr>
        <w:t>指标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highlight w:val="none"/>
          <w:lang w:val="en-US" w:eastAsia="zh-CN"/>
        </w:rPr>
        <w:t>参数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highlight w:val="none"/>
        </w:rPr>
        <w:t>设计，落实起草单位工作分工。</w:t>
      </w:r>
    </w:p>
    <w:p>
      <w:pPr>
        <w:ind w:firstLine="600" w:firstLineChars="200"/>
        <w:rPr>
          <w:rFonts w:hint="eastAsia" w:ascii="宋体" w:hAnsi="宋体" w:eastAsia="宋体" w:cs="宋体"/>
          <w:color w:val="000000" w:themeColor="text1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～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highlight w:val="none"/>
          <w:lang w:val="en-US" w:eastAsia="zh-CN"/>
        </w:rPr>
        <w:t>月份，组织主编和参编单位反复讨论、修改完善，形成征求意见稿。</w:t>
      </w:r>
    </w:p>
    <w:p>
      <w:pP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标准编制原则和主要内容</w:t>
      </w:r>
    </w:p>
    <w:p>
      <w:pPr>
        <w:ind w:firstLine="602" w:firstLineChars="200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 xml:space="preserve">1. 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 xml:space="preserve">标准编制原则 </w:t>
      </w:r>
    </w:p>
    <w:p>
      <w:pPr>
        <w:pStyle w:val="8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随着混凝土技术的发展，良好的工作性、较低水化热、较高的后期强度增进率和优良的抗裂性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耐久性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等高性能混凝土指标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，成为现代混凝土技术对水泥性能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  <w:t>的新要求。根据用户需求以及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lang w:val="en-US" w:eastAsia="zh-CN"/>
        </w:rPr>
        <w:t>江苏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  <w:t>省水泥生产、使用和质量现状，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lang w:val="en-US" w:eastAsia="zh-CN"/>
        </w:rPr>
        <w:t>科学、合理地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  <w:t>提高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lang w:val="en-US" w:eastAsia="zh-CN"/>
        </w:rPr>
        <w:t>水泥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  <w:t>质量标准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  <w:t>优化水泥性能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lang w:val="en-US" w:eastAsia="zh-CN"/>
        </w:rPr>
        <w:t>引导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  <w:t>水泥各项指标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lang w:val="en-US" w:eastAsia="zh-CN"/>
        </w:rPr>
        <w:t>向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  <w:t>先进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lang w:val="en-US" w:eastAsia="zh-CN"/>
        </w:rPr>
        <w:t>性发展，促进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  <w:t>水泥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lang w:val="en-US" w:eastAsia="zh-CN"/>
        </w:rPr>
        <w:t>企业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  <w:t>规范生产，满足不同需求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lang w:val="en-US" w:eastAsia="zh-CN"/>
        </w:rPr>
        <w:t>是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  <w:t>水泥行业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lang w:val="en-US" w:eastAsia="zh-CN"/>
        </w:rPr>
        <w:t>应承担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  <w:t>的社会责任。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同时鼓励企业实施创新发展，积极采用先进的节能减排和综合利用技术，提高水泥行业能源资源利用效率；持续推进污染物减排，实现碳排放与污染物协同控制，降低污染物排放强度，逐步建立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  <w:t>推行基于技术进步的清洁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  <w:t>高效生产模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式。</w:t>
      </w:r>
    </w:p>
    <w:p>
      <w:pPr>
        <w:pStyle w:val="8"/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严格按照产业政策和环保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能耗等强制性标准规范要求和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GB175-2007《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通用硅酸盐水泥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》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标准制定此团体标准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,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并在以上标准的基础上，在质量、能源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环保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等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关键指标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方面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选择先进值，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</w:rPr>
        <w:t>或在先进值的基础上进一步提高。</w:t>
      </w:r>
    </w:p>
    <w:p>
      <w:pPr>
        <w:pStyle w:val="8"/>
        <w:numPr>
          <w:ilvl w:val="0"/>
          <w:numId w:val="1"/>
        </w:numPr>
        <w:ind w:left="0" w:leftChars="0" w:firstLine="602" w:firstLineChars="200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主要内容</w:t>
      </w:r>
    </w:p>
    <w:p>
      <w:pPr>
        <w:pStyle w:val="8"/>
        <w:numPr>
          <w:ilvl w:val="0"/>
          <w:numId w:val="0"/>
        </w:numPr>
        <w:ind w:firstLine="600" w:firstLineChars="200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1）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生产工艺</w:t>
      </w:r>
    </w:p>
    <w:p>
      <w:pPr>
        <w:pStyle w:val="10"/>
        <w:spacing w:line="276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为体现熟料水</w:t>
      </w:r>
      <w:r>
        <w:rPr>
          <w:rFonts w:hint="eastAsia" w:ascii="宋体" w:hAnsi="宋体" w:eastAsia="宋体" w:cs="宋体"/>
          <w:sz w:val="30"/>
          <w:szCs w:val="30"/>
        </w:rPr>
        <w:t>泥生产的规模和先进性，结合江苏的实际情况，窑的日产定为≥2500d/t,水泥</w:t>
      </w:r>
      <w:r>
        <w:rPr>
          <w:rFonts w:hint="eastAsia" w:hAnsi="宋体" w:cs="宋体"/>
          <w:sz w:val="30"/>
          <w:szCs w:val="30"/>
          <w:lang w:val="en-US" w:eastAsia="zh-CN"/>
        </w:rPr>
        <w:t>粉磨</w:t>
      </w:r>
      <w:r>
        <w:rPr>
          <w:rFonts w:hint="eastAsia" w:ascii="宋体" w:hAnsi="宋体" w:eastAsia="宋体" w:cs="宋体"/>
          <w:sz w:val="30"/>
          <w:szCs w:val="30"/>
        </w:rPr>
        <w:t>单机年</w:t>
      </w:r>
      <w:r>
        <w:rPr>
          <w:rFonts w:hint="eastAsia" w:hAnsi="宋体" w:cs="宋体"/>
          <w:sz w:val="30"/>
          <w:szCs w:val="30"/>
          <w:lang w:val="en-US" w:eastAsia="zh-CN"/>
        </w:rPr>
        <w:t>能力</w:t>
      </w:r>
      <w:r>
        <w:rPr>
          <w:rFonts w:hint="eastAsia" w:hAnsi="宋体" w:cs="宋体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宋体" w:hAnsi="宋体" w:eastAsia="宋体" w:cs="宋体"/>
          <w:sz w:val="30"/>
          <w:szCs w:val="30"/>
          <w:highlight w:val="none"/>
        </w:rPr>
        <w:t>≥</w:t>
      </w:r>
      <w:r>
        <w:rPr>
          <w:rFonts w:hint="eastAsia" w:hAnsi="宋体" w:cs="宋体"/>
          <w:sz w:val="30"/>
          <w:szCs w:val="30"/>
          <w:lang w:val="en-US" w:eastAsia="zh-CN"/>
        </w:rPr>
        <w:t>10</w:t>
      </w:r>
      <w:r>
        <w:rPr>
          <w:rFonts w:hint="eastAsia" w:ascii="宋体" w:hAnsi="宋体" w:eastAsia="宋体" w:cs="宋体"/>
          <w:sz w:val="30"/>
          <w:szCs w:val="30"/>
        </w:rPr>
        <w:t>0万吨/年。</w:t>
      </w:r>
    </w:p>
    <w:p>
      <w:pPr>
        <w:pStyle w:val="10"/>
        <w:numPr>
          <w:ilvl w:val="0"/>
          <w:numId w:val="2"/>
        </w:numPr>
        <w:spacing w:line="276" w:lineRule="auto"/>
        <w:ind w:left="0" w:leftChars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混合材</w:t>
      </w:r>
    </w:p>
    <w:p>
      <w:pPr>
        <w:pStyle w:val="10"/>
        <w:spacing w:line="276" w:lineRule="auto"/>
        <w:ind w:firstLine="546" w:firstLineChars="182"/>
        <w:rPr>
          <w:rFonts w:hint="eastAsia" w:ascii="宋体" w:hAnsi="宋体" w:eastAsia="宋体" w:cs="宋体"/>
          <w:iCs/>
          <w:sz w:val="30"/>
          <w:szCs w:val="30"/>
        </w:rPr>
      </w:pPr>
      <w:r>
        <w:rPr>
          <w:rFonts w:hint="eastAsia" w:ascii="宋体" w:hAnsi="宋体" w:eastAsia="宋体" w:cs="宋体"/>
          <w:iCs/>
          <w:sz w:val="30"/>
          <w:szCs w:val="30"/>
        </w:rPr>
        <w:t>混合材品种和掺加量的变化会对水泥的性能产生影响，如水泥的需水性、泌水性、常温凝结时间、低温凝结时间、早期强度、低温强度、蒸养强度、自然养护强度、后期强度增进率、水化热、干缩、湿涨、脆度、动弹、动荷载、耐磨、抗渗、抗碳化、抗冻融、抗环境水侵蚀等，即水泥组分决定了水泥的性能和适用条件。</w:t>
      </w:r>
    </w:p>
    <w:p>
      <w:pPr>
        <w:pStyle w:val="10"/>
        <w:spacing w:line="276" w:lineRule="auto"/>
        <w:ind w:left="0" w:leftChars="0" w:firstLine="0" w:firstLineChars="0"/>
        <w:rPr>
          <w:rFonts w:hint="eastAsia" w:ascii="宋体" w:hAnsi="宋体" w:eastAsia="宋体" w:cs="宋体"/>
          <w:i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iCs/>
          <w:sz w:val="30"/>
          <w:szCs w:val="30"/>
        </w:rPr>
        <w:t>因此，为了保证混凝土的配合比设计准确，获得足够的工作性和耐久性，因此将混合材品种</w:t>
      </w:r>
      <w:r>
        <w:rPr>
          <w:rFonts w:hint="eastAsia" w:hAnsi="宋体" w:cs="宋体"/>
          <w:iCs/>
          <w:sz w:val="30"/>
          <w:szCs w:val="30"/>
          <w:lang w:val="en-US" w:eastAsia="zh-CN"/>
        </w:rPr>
        <w:t>限制在</w:t>
      </w:r>
      <w:r>
        <w:rPr>
          <w:rFonts w:hint="eastAsia" w:ascii="宋体" w:hAnsi="宋体" w:eastAsia="宋体" w:cs="宋体"/>
          <w:iCs/>
          <w:sz w:val="30"/>
          <w:szCs w:val="30"/>
        </w:rPr>
        <w:t>团体标准中六种</w:t>
      </w:r>
      <w:r>
        <w:rPr>
          <w:rFonts w:hint="eastAsia" w:hAnsi="宋体" w:cs="宋体"/>
          <w:iCs/>
          <w:sz w:val="30"/>
          <w:szCs w:val="30"/>
          <w:lang w:val="en-US" w:eastAsia="zh-CN"/>
        </w:rPr>
        <w:t>材料</w:t>
      </w:r>
      <w:r>
        <w:rPr>
          <w:rFonts w:hint="eastAsia" w:ascii="宋体" w:hAnsi="宋体" w:eastAsia="宋体" w:cs="宋体"/>
          <w:iCs/>
          <w:sz w:val="30"/>
          <w:szCs w:val="30"/>
        </w:rPr>
        <w:t>，而不再采用GB175-2007标准中活性与非活性混合材</w:t>
      </w:r>
      <w:r>
        <w:rPr>
          <w:rFonts w:hint="eastAsia" w:hAnsi="宋体" w:cs="宋体"/>
          <w:iCs/>
          <w:sz w:val="30"/>
          <w:szCs w:val="30"/>
          <w:lang w:val="en-US" w:eastAsia="zh-CN"/>
        </w:rPr>
        <w:t>概念</w:t>
      </w:r>
      <w:r>
        <w:rPr>
          <w:rFonts w:hint="eastAsia" w:hAnsi="宋体" w:cs="宋体"/>
          <w:iCs/>
          <w:sz w:val="30"/>
          <w:szCs w:val="30"/>
          <w:lang w:eastAsia="zh-CN"/>
        </w:rPr>
        <w:t>。</w:t>
      </w:r>
    </w:p>
    <w:p>
      <w:pPr>
        <w:spacing w:line="276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3）</w:t>
      </w:r>
      <w:r>
        <w:rPr>
          <w:rFonts w:hint="eastAsia" w:ascii="宋体" w:hAnsi="宋体" w:eastAsia="宋体" w:cs="宋体"/>
          <w:sz w:val="30"/>
          <w:szCs w:val="30"/>
        </w:rPr>
        <w:t>细度</w:t>
      </w:r>
    </w:p>
    <w:p>
      <w:pPr>
        <w:spacing w:line="276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混凝土行业对我国通用硅酸盐水泥的细度指标提出了批评，认为我国通用硅酸盐水泥过细是造成混凝土早期开裂的主要原因，并建议我国的通用硅酸盐水泥标准</w:t>
      </w: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sz w:val="30"/>
          <w:szCs w:val="30"/>
        </w:rPr>
        <w:t>限制水泥的比表面积，将其控制在一定范围。</w:t>
      </w:r>
    </w:p>
    <w:p>
      <w:pPr>
        <w:spacing w:line="276" w:lineRule="auto"/>
        <w:ind w:firstLine="600" w:firstLineChars="200"/>
        <w:rPr>
          <w:rFonts w:hint="eastAsia" w:ascii="宋体" w:hAnsi="宋体" w:eastAsia="宋体" w:cs="宋体"/>
          <w:i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水泥细度是水泥生产控制的重要指标之一，同时也是水泥性能控制指标之一，水泥细度对水泥的凝结时间、强度、需水性、干缩性能、泌水性有显著的影响，并进而影响水泥的工作性、抗裂性、耐久性等。</w:t>
      </w:r>
      <w:r>
        <w:rPr>
          <w:rFonts w:hint="eastAsia" w:ascii="宋体" w:hAnsi="宋体" w:eastAsia="宋体" w:cs="宋体"/>
          <w:iCs/>
          <w:sz w:val="30"/>
          <w:szCs w:val="30"/>
        </w:rPr>
        <w:t>故将GB175-2007中硅酸盐水泥的比表≥300m</w:t>
      </w:r>
      <w:r>
        <w:rPr>
          <w:rFonts w:hint="eastAsia" w:ascii="宋体" w:hAnsi="宋体" w:eastAsia="宋体" w:cs="宋体"/>
          <w:iCs/>
          <w:sz w:val="30"/>
          <w:szCs w:val="30"/>
          <w:vertAlign w:val="superscript"/>
        </w:rPr>
        <w:t>2</w:t>
      </w:r>
      <w:r>
        <w:rPr>
          <w:rFonts w:hint="eastAsia" w:ascii="宋体" w:hAnsi="宋体" w:eastAsia="宋体" w:cs="宋体"/>
          <w:iCs/>
          <w:sz w:val="30"/>
          <w:szCs w:val="30"/>
        </w:rPr>
        <w:t>/kg改为</w:t>
      </w:r>
      <w:r>
        <w:rPr>
          <w:rFonts w:hint="eastAsia" w:ascii="宋体" w:hAnsi="宋体" w:eastAsia="宋体" w:cs="宋体"/>
          <w:iCs/>
          <w:color w:val="auto"/>
          <w:sz w:val="30"/>
          <w:szCs w:val="30"/>
        </w:rPr>
        <w:t>3</w:t>
      </w:r>
      <w:r>
        <w:rPr>
          <w:rFonts w:hint="eastAsia" w:hAnsi="宋体" w:cs="宋体"/>
          <w:iCs/>
          <w:color w:val="auto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iCs/>
          <w:color w:val="auto"/>
          <w:sz w:val="30"/>
          <w:szCs w:val="30"/>
        </w:rPr>
        <w:t>0</w:t>
      </w:r>
      <w:r>
        <w:rPr>
          <w:rFonts w:hint="eastAsia" w:ascii="宋体" w:hAnsi="宋体" w:eastAsia="宋体" w:cs="宋体"/>
          <w:iCs/>
          <w:sz w:val="30"/>
          <w:szCs w:val="30"/>
        </w:rPr>
        <w:t>-400m</w:t>
      </w:r>
      <w:r>
        <w:rPr>
          <w:rFonts w:hint="eastAsia" w:ascii="宋体" w:hAnsi="宋体" w:eastAsia="宋体" w:cs="宋体"/>
          <w:iCs/>
          <w:sz w:val="30"/>
          <w:szCs w:val="30"/>
          <w:vertAlign w:val="superscript"/>
        </w:rPr>
        <w:t>2</w:t>
      </w:r>
      <w:r>
        <w:rPr>
          <w:rFonts w:hint="eastAsia" w:ascii="宋体" w:hAnsi="宋体" w:eastAsia="宋体" w:cs="宋体"/>
          <w:iCs/>
          <w:sz w:val="30"/>
          <w:szCs w:val="30"/>
        </w:rPr>
        <w:t>/kg，</w:t>
      </w:r>
      <w:r>
        <w:rPr>
          <w:rFonts w:hint="eastAsia" w:hAnsi="宋体" w:cs="宋体"/>
          <w:iCs/>
          <w:sz w:val="30"/>
          <w:szCs w:val="30"/>
          <w:highlight w:val="none"/>
          <w:lang w:val="en-US" w:eastAsia="zh-CN"/>
        </w:rPr>
        <w:t>设定上限，</w:t>
      </w:r>
      <w:r>
        <w:rPr>
          <w:rFonts w:hint="eastAsia" w:ascii="宋体" w:hAnsi="宋体" w:eastAsia="宋体" w:cs="宋体"/>
          <w:iCs/>
          <w:sz w:val="30"/>
          <w:szCs w:val="30"/>
        </w:rPr>
        <w:t>同时将普通硅酸盐水泥的0.045</w:t>
      </w:r>
      <w:r>
        <w:rPr>
          <w:rFonts w:hint="eastAsia" w:hAnsi="宋体" w:cs="宋体"/>
          <w:iCs/>
          <w:sz w:val="30"/>
          <w:szCs w:val="30"/>
          <w:lang w:val="en-US" w:eastAsia="zh-CN"/>
        </w:rPr>
        <w:t>m</w:t>
      </w:r>
      <w:r>
        <w:rPr>
          <w:rFonts w:hint="eastAsia" w:ascii="宋体" w:hAnsi="宋体" w:eastAsia="宋体" w:cs="宋体"/>
          <w:iCs/>
          <w:sz w:val="30"/>
          <w:szCs w:val="30"/>
        </w:rPr>
        <w:t>m筛余定为</w:t>
      </w:r>
      <w:r>
        <w:rPr>
          <w:rFonts w:hint="eastAsia" w:hAnsi="宋体" w:cs="宋体"/>
          <w:iCs/>
          <w:sz w:val="30"/>
          <w:szCs w:val="30"/>
          <w:lang w:val="en-US" w:eastAsia="zh-CN"/>
        </w:rPr>
        <w:t>不小于</w:t>
      </w:r>
      <w:r>
        <w:rPr>
          <w:rFonts w:hint="eastAsia" w:ascii="宋体" w:hAnsi="宋体" w:eastAsia="宋体" w:cs="宋体"/>
          <w:iCs/>
          <w:sz w:val="30"/>
          <w:szCs w:val="30"/>
        </w:rPr>
        <w:t>6.0%</w:t>
      </w:r>
      <w:r>
        <w:rPr>
          <w:rFonts w:hint="eastAsia" w:hAnsi="宋体" w:cs="宋体"/>
          <w:iCs/>
          <w:sz w:val="30"/>
          <w:szCs w:val="30"/>
          <w:lang w:eastAsia="zh-CN"/>
        </w:rPr>
        <w:t>。</w:t>
      </w:r>
    </w:p>
    <w:p>
      <w:pPr>
        <w:pStyle w:val="10"/>
        <w:numPr>
          <w:ilvl w:val="0"/>
          <w:numId w:val="0"/>
        </w:numPr>
        <w:spacing w:line="276" w:lineRule="auto"/>
        <w:ind w:firstLine="600" w:firstLineChars="200"/>
        <w:rPr>
          <w:rFonts w:hint="eastAsia" w:ascii="宋体" w:hAnsi="宋体" w:eastAsia="宋体" w:cs="宋体"/>
          <w:iCs/>
          <w:sz w:val="30"/>
          <w:szCs w:val="30"/>
          <w:lang w:val="en-US" w:eastAsia="zh-CN"/>
        </w:rPr>
      </w:pPr>
      <w:r>
        <w:rPr>
          <w:rFonts w:hint="eastAsia" w:hAnsi="宋体" w:cs="宋体"/>
          <w:iCs/>
          <w:sz w:val="30"/>
          <w:szCs w:val="30"/>
          <w:lang w:val="en-US" w:eastAsia="zh-CN"/>
        </w:rPr>
        <w:t>4）</w:t>
      </w:r>
      <w:r>
        <w:rPr>
          <w:rFonts w:hint="eastAsia" w:ascii="宋体" w:hAnsi="宋体" w:eastAsia="宋体" w:cs="宋体"/>
          <w:iCs/>
          <w:sz w:val="30"/>
          <w:szCs w:val="30"/>
        </w:rPr>
        <w:t>重金属</w:t>
      </w:r>
      <w:r>
        <w:rPr>
          <w:rFonts w:hint="eastAsia" w:hAnsi="宋体" w:cs="宋体"/>
          <w:iCs/>
          <w:sz w:val="30"/>
          <w:szCs w:val="30"/>
          <w:highlight w:val="none"/>
          <w:lang w:val="en-US" w:eastAsia="zh-CN"/>
        </w:rPr>
        <w:t>含量</w:t>
      </w:r>
    </w:p>
    <w:p>
      <w:pPr>
        <w:pStyle w:val="10"/>
        <w:spacing w:line="276" w:lineRule="auto"/>
        <w:ind w:firstLine="560"/>
        <w:rPr>
          <w:rFonts w:hint="eastAsia" w:ascii="宋体" w:hAnsi="宋体" w:eastAsia="宋体" w:cs="宋体"/>
          <w:i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iCs/>
          <w:sz w:val="30"/>
          <w:szCs w:val="30"/>
        </w:rPr>
        <w:t>随着循环经济的发展，水泥窑协同处置成为最佳的固废、危废处理办法，在处理过程中，熟料中重金属浸出液必须符合GB</w:t>
      </w:r>
      <w:r>
        <w:rPr>
          <w:rFonts w:hint="eastAsia" w:hAnsi="宋体" w:cs="宋体"/>
          <w:i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Cs/>
          <w:sz w:val="30"/>
          <w:szCs w:val="30"/>
        </w:rPr>
        <w:t>30760要求</w:t>
      </w:r>
      <w:r>
        <w:rPr>
          <w:rFonts w:hint="eastAsia" w:hAnsi="宋体" w:cs="宋体"/>
          <w:iCs/>
          <w:sz w:val="30"/>
          <w:szCs w:val="30"/>
          <w:lang w:eastAsia="zh-CN"/>
        </w:rPr>
        <w:t>。</w:t>
      </w:r>
    </w:p>
    <w:p>
      <w:pPr>
        <w:pStyle w:val="10"/>
        <w:spacing w:line="276" w:lineRule="auto"/>
        <w:ind w:left="0" w:leftChars="0" w:firstLine="600" w:firstLineChars="200"/>
        <w:rPr>
          <w:rFonts w:hint="eastAsia" w:ascii="宋体" w:hAnsi="宋体" w:eastAsia="宋体" w:cs="宋体"/>
          <w:iCs/>
          <w:sz w:val="30"/>
          <w:szCs w:val="30"/>
          <w:lang w:val="en-US" w:eastAsia="zh-CN"/>
        </w:rPr>
      </w:pPr>
      <w:r>
        <w:rPr>
          <w:rFonts w:hint="eastAsia" w:hAnsi="宋体" w:cs="宋体"/>
          <w:iCs/>
          <w:sz w:val="30"/>
          <w:szCs w:val="30"/>
          <w:lang w:val="en-US" w:eastAsia="zh-CN"/>
        </w:rPr>
        <w:t>5）</w:t>
      </w:r>
      <w:r>
        <w:rPr>
          <w:rFonts w:hint="eastAsia" w:ascii="宋体" w:hAnsi="宋体" w:eastAsia="宋体" w:cs="宋体"/>
          <w:iCs/>
          <w:sz w:val="30"/>
          <w:szCs w:val="30"/>
        </w:rPr>
        <w:t>氯离子</w:t>
      </w:r>
      <w:r>
        <w:rPr>
          <w:rFonts w:hint="eastAsia" w:hAnsi="宋体" w:cs="宋体"/>
          <w:iCs/>
          <w:sz w:val="30"/>
          <w:szCs w:val="30"/>
          <w:highlight w:val="none"/>
          <w:lang w:val="en-US" w:eastAsia="zh-CN"/>
        </w:rPr>
        <w:t>含量</w:t>
      </w:r>
    </w:p>
    <w:p>
      <w:pPr>
        <w:pStyle w:val="10"/>
        <w:spacing w:line="276" w:lineRule="auto"/>
        <w:ind w:firstLine="546" w:firstLineChars="182"/>
        <w:rPr>
          <w:rFonts w:hint="eastAsia" w:ascii="宋体" w:hAnsi="宋体" w:eastAsia="宋体" w:cs="宋体"/>
          <w:iCs/>
          <w:sz w:val="30"/>
          <w:szCs w:val="30"/>
        </w:rPr>
      </w:pPr>
      <w:r>
        <w:rPr>
          <w:rFonts w:hint="eastAsia" w:ascii="宋体" w:hAnsi="宋体" w:eastAsia="宋体" w:cs="宋体"/>
          <w:iCs/>
          <w:sz w:val="30"/>
          <w:szCs w:val="30"/>
        </w:rPr>
        <w:t>由于</w:t>
      </w:r>
      <w:r>
        <w:rPr>
          <w:rFonts w:hint="eastAsia" w:ascii="宋体" w:hAnsi="宋体" w:eastAsia="宋体" w:cs="宋体"/>
          <w:color w:val="333333"/>
          <w:sz w:val="30"/>
          <w:szCs w:val="30"/>
          <w:shd w:val="clear" w:color="auto" w:fill="FFFFFF"/>
        </w:rPr>
        <w:t>水泥中氯离子的存在会导致混凝土中的钢筋锈蚀,降低混凝土建筑物的使用寿命和安全性，作为高性能混凝土用水泥，对</w:t>
      </w:r>
      <w:r>
        <w:rPr>
          <w:rFonts w:hint="eastAsia" w:ascii="宋体" w:hAnsi="宋体" w:eastAsia="宋体" w:cs="宋体"/>
          <w:iCs/>
          <w:sz w:val="30"/>
          <w:szCs w:val="30"/>
        </w:rPr>
        <w:t>氯</w:t>
      </w:r>
      <w:r>
        <w:rPr>
          <w:rFonts w:hint="eastAsia" w:ascii="宋体" w:hAnsi="宋体" w:eastAsia="宋体" w:cs="宋体"/>
          <w:color w:val="333333"/>
          <w:sz w:val="30"/>
          <w:szCs w:val="30"/>
          <w:shd w:val="clear" w:color="auto" w:fill="FFFFFF"/>
        </w:rPr>
        <w:t>离子</w:t>
      </w:r>
      <w:r>
        <w:rPr>
          <w:rFonts w:hint="eastAsia" w:hAnsi="宋体" w:cs="宋体"/>
          <w:color w:val="333333"/>
          <w:sz w:val="30"/>
          <w:szCs w:val="30"/>
          <w:shd w:val="clear" w:color="auto" w:fill="FFFFFF"/>
          <w:lang w:val="en-US" w:eastAsia="zh-CN"/>
        </w:rPr>
        <w:t>的含量</w:t>
      </w:r>
      <w:r>
        <w:rPr>
          <w:rFonts w:hint="eastAsia" w:ascii="宋体" w:hAnsi="宋体" w:eastAsia="宋体" w:cs="宋体"/>
          <w:color w:val="333333"/>
          <w:sz w:val="30"/>
          <w:szCs w:val="30"/>
          <w:shd w:val="clear" w:color="auto" w:fill="FFFFFF"/>
        </w:rPr>
        <w:t>更要加强严控，故将GB175-2007中水泥氯离子</w:t>
      </w:r>
      <w:r>
        <w:rPr>
          <w:rFonts w:hint="eastAsia" w:hAnsi="宋体" w:cs="宋体"/>
          <w:color w:val="333333"/>
          <w:sz w:val="30"/>
          <w:szCs w:val="30"/>
          <w:shd w:val="clear" w:color="auto" w:fill="FFFFFF"/>
          <w:lang w:val="en-US" w:eastAsia="zh-CN"/>
        </w:rPr>
        <w:t>含量</w:t>
      </w:r>
      <w:r>
        <w:rPr>
          <w:rFonts w:hint="eastAsia" w:ascii="宋体" w:hAnsi="宋体" w:eastAsia="宋体" w:cs="宋体"/>
          <w:color w:val="333333"/>
          <w:sz w:val="30"/>
          <w:szCs w:val="30"/>
          <w:shd w:val="clear" w:color="auto" w:fill="FFFFFF"/>
        </w:rPr>
        <w:t>从0.06%降为0.05%。</w:t>
      </w:r>
    </w:p>
    <w:p>
      <w:pPr>
        <w:pStyle w:val="10"/>
        <w:spacing w:line="276" w:lineRule="auto"/>
        <w:ind w:left="0" w:leftChars="0" w:firstLine="600" w:firstLineChars="200"/>
        <w:rPr>
          <w:rFonts w:hint="eastAsia" w:ascii="宋体" w:hAnsi="宋体" w:eastAsia="宋体" w:cs="宋体"/>
          <w:iCs/>
          <w:sz w:val="30"/>
          <w:szCs w:val="30"/>
        </w:rPr>
      </w:pPr>
      <w:r>
        <w:rPr>
          <w:rFonts w:hint="eastAsia" w:hAnsi="宋体" w:cs="宋体"/>
          <w:iCs/>
          <w:sz w:val="30"/>
          <w:szCs w:val="30"/>
          <w:lang w:val="en-US" w:eastAsia="zh-CN"/>
        </w:rPr>
        <w:t>6）水溶性</w:t>
      </w:r>
      <w:r>
        <w:rPr>
          <w:rFonts w:hint="eastAsia" w:ascii="宋体" w:hAnsi="宋体" w:eastAsia="宋体" w:cs="宋体"/>
          <w:iCs/>
          <w:sz w:val="30"/>
          <w:szCs w:val="30"/>
        </w:rPr>
        <w:t>铬</w:t>
      </w:r>
      <w:r>
        <w:rPr>
          <w:rFonts w:hint="eastAsia" w:hAnsi="宋体" w:cs="宋体"/>
          <w:iCs/>
          <w:sz w:val="30"/>
          <w:szCs w:val="30"/>
          <w:lang w:eastAsia="zh-CN"/>
        </w:rPr>
        <w:t>（</w:t>
      </w:r>
      <w:r>
        <w:rPr>
          <w:rFonts w:hint="eastAsia" w:ascii="华文新魏" w:hAnsi="华文新魏" w:eastAsia="华文新魏" w:cs="华文新魏"/>
          <w:iCs/>
          <w:sz w:val="30"/>
          <w:szCs w:val="30"/>
          <w:lang w:eastAsia="zh-CN"/>
        </w:rPr>
        <w:t>Ⅵ</w:t>
      </w:r>
      <w:r>
        <w:rPr>
          <w:rFonts w:hint="eastAsia" w:hAnsi="宋体" w:cs="宋体"/>
          <w:iCs/>
          <w:sz w:val="30"/>
          <w:szCs w:val="30"/>
          <w:lang w:eastAsia="zh-CN"/>
        </w:rPr>
        <w:t>）</w:t>
      </w:r>
      <w:r>
        <w:rPr>
          <w:rFonts w:hint="eastAsia" w:hAnsi="宋体" w:cs="宋体"/>
          <w:iCs/>
          <w:sz w:val="30"/>
          <w:szCs w:val="30"/>
          <w:lang w:val="en-US" w:eastAsia="zh-CN"/>
        </w:rPr>
        <w:t>含量</w:t>
      </w:r>
    </w:p>
    <w:p>
      <w:pPr>
        <w:pStyle w:val="10"/>
        <w:ind w:firstLine="420"/>
        <w:rPr>
          <w:rFonts w:hint="eastAsia" w:ascii="宋体" w:hAnsi="宋体" w:eastAsia="宋体" w:cs="宋体"/>
          <w:i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iCs/>
          <w:sz w:val="30"/>
          <w:szCs w:val="30"/>
        </w:rPr>
        <w:t>水泥中可溶性六价铬</w:t>
      </w:r>
      <w:r>
        <w:rPr>
          <w:rFonts w:hint="eastAsia" w:hAnsi="宋体" w:cs="宋体"/>
          <w:iCs/>
          <w:sz w:val="30"/>
          <w:szCs w:val="30"/>
          <w:highlight w:val="none"/>
          <w:lang w:val="en-US" w:eastAsia="zh-CN"/>
        </w:rPr>
        <w:t>是</w:t>
      </w:r>
      <w:r>
        <w:rPr>
          <w:rFonts w:hint="eastAsia" w:ascii="宋体" w:hAnsi="宋体" w:eastAsia="宋体" w:cs="宋体"/>
          <w:iCs/>
          <w:sz w:val="30"/>
          <w:szCs w:val="30"/>
        </w:rPr>
        <w:t>对人体有很大危害的重金属,同时它还对地下水</w:t>
      </w:r>
      <w:r>
        <w:rPr>
          <w:rFonts w:hint="eastAsia" w:hAnsi="宋体" w:cs="宋体"/>
          <w:iCs/>
          <w:sz w:val="30"/>
          <w:szCs w:val="30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iCs/>
          <w:sz w:val="30"/>
          <w:szCs w:val="30"/>
        </w:rPr>
        <w:t>土壤</w:t>
      </w:r>
      <w:r>
        <w:rPr>
          <w:rFonts w:hint="eastAsia" w:hAnsi="宋体" w:cs="宋体"/>
          <w:iCs/>
          <w:sz w:val="30"/>
          <w:szCs w:val="30"/>
          <w:lang w:val="en-US" w:eastAsia="zh-CN"/>
        </w:rPr>
        <w:t>也</w:t>
      </w:r>
      <w:r>
        <w:rPr>
          <w:rFonts w:hint="eastAsia" w:ascii="宋体" w:hAnsi="宋体" w:eastAsia="宋体" w:cs="宋体"/>
          <w:iCs/>
          <w:sz w:val="30"/>
          <w:szCs w:val="30"/>
        </w:rPr>
        <w:t>有很大危害，欧标中六价铬指标为≤2.0mg/kg,而江苏大多企业</w:t>
      </w:r>
      <w:r>
        <w:rPr>
          <w:rFonts w:hint="eastAsia" w:hAnsi="宋体" w:cs="宋体"/>
          <w:iCs/>
          <w:sz w:val="30"/>
          <w:szCs w:val="30"/>
          <w:lang w:val="en-US" w:eastAsia="zh-CN"/>
        </w:rPr>
        <w:t>的</w:t>
      </w:r>
      <w:r>
        <w:rPr>
          <w:rFonts w:hint="eastAsia" w:ascii="宋体" w:hAnsi="宋体" w:eastAsia="宋体" w:cs="宋体"/>
          <w:iCs/>
          <w:sz w:val="30"/>
          <w:szCs w:val="30"/>
        </w:rPr>
        <w:t>水泥六价铬</w:t>
      </w:r>
      <w:r>
        <w:rPr>
          <w:rFonts w:hint="eastAsia" w:hAnsi="宋体" w:cs="宋体"/>
          <w:iCs/>
          <w:sz w:val="30"/>
          <w:szCs w:val="30"/>
          <w:lang w:val="en-US" w:eastAsia="zh-CN"/>
        </w:rPr>
        <w:t>含量为</w:t>
      </w:r>
      <w:r>
        <w:rPr>
          <w:rFonts w:hint="eastAsia" w:ascii="宋体" w:hAnsi="宋体" w:eastAsia="宋体" w:cs="宋体"/>
          <w:iCs/>
          <w:sz w:val="30"/>
          <w:szCs w:val="30"/>
        </w:rPr>
        <w:t>3-7 mg/kg，</w:t>
      </w:r>
      <w:r>
        <w:rPr>
          <w:rFonts w:hint="eastAsia" w:hAnsi="宋体" w:cs="宋体"/>
          <w:iCs/>
          <w:sz w:val="30"/>
          <w:szCs w:val="30"/>
          <w:lang w:val="en-US" w:eastAsia="zh-CN"/>
        </w:rPr>
        <w:t>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GB 31893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中规定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水泥中水溶性铬（VI）的限量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为</w:t>
      </w:r>
      <w:r>
        <w:rPr>
          <w:rFonts w:hint="eastAsia" w:hAnsi="宋体" w:cs="宋体"/>
          <w:iCs/>
          <w:sz w:val="30"/>
          <w:szCs w:val="30"/>
          <w:lang w:val="en-US" w:eastAsia="zh-CN"/>
        </w:rPr>
        <w:t>10</w:t>
      </w:r>
      <w:r>
        <w:rPr>
          <w:rFonts w:hint="eastAsia" w:ascii="宋体" w:hAnsi="宋体" w:eastAsia="宋体" w:cs="宋体"/>
          <w:iCs/>
          <w:sz w:val="30"/>
          <w:szCs w:val="30"/>
        </w:rPr>
        <w:t>.0</w:t>
      </w:r>
      <w:r>
        <w:rPr>
          <w:rFonts w:hint="eastAsia" w:hAnsi="宋体" w:cs="宋体"/>
          <w:iCs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 w:cs="宋体"/>
          <w:iCs/>
          <w:sz w:val="30"/>
          <w:szCs w:val="30"/>
        </w:rPr>
        <w:t>mg/kg</w:t>
      </w:r>
      <w:r>
        <w:rPr>
          <w:rFonts w:hint="eastAsia" w:hAnsi="宋体" w:cs="宋体"/>
          <w:iCs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iCs/>
          <w:sz w:val="30"/>
          <w:szCs w:val="30"/>
        </w:rPr>
        <w:t>故</w:t>
      </w:r>
      <w:r>
        <w:rPr>
          <w:rFonts w:hint="eastAsia" w:hAnsi="宋体" w:cs="宋体"/>
          <w:iCs/>
          <w:sz w:val="30"/>
          <w:szCs w:val="30"/>
          <w:lang w:val="en-US" w:eastAsia="zh-CN"/>
        </w:rPr>
        <w:t>在本</w:t>
      </w:r>
      <w:r>
        <w:rPr>
          <w:rFonts w:hint="eastAsia" w:ascii="宋体" w:hAnsi="宋体" w:eastAsia="宋体" w:cs="宋体"/>
          <w:iCs/>
          <w:sz w:val="30"/>
          <w:szCs w:val="30"/>
        </w:rPr>
        <w:t>标准中的</w:t>
      </w:r>
      <w:r>
        <w:rPr>
          <w:rFonts w:hint="eastAsia" w:hAnsi="宋体" w:cs="宋体"/>
          <w:iCs/>
          <w:sz w:val="30"/>
          <w:szCs w:val="30"/>
          <w:lang w:val="en-US" w:eastAsia="zh-CN"/>
        </w:rPr>
        <w:t>将</w:t>
      </w:r>
      <w:r>
        <w:rPr>
          <w:rFonts w:hint="eastAsia" w:ascii="宋体" w:hAnsi="宋体" w:eastAsia="宋体" w:cs="宋体"/>
          <w:iCs/>
          <w:sz w:val="30"/>
          <w:szCs w:val="30"/>
        </w:rPr>
        <w:t>可溶性六价铬定为≤8.0 mg/kg</w:t>
      </w:r>
      <w:r>
        <w:rPr>
          <w:rFonts w:hint="eastAsia" w:hAnsi="宋体" w:cs="宋体"/>
          <w:iCs/>
          <w:sz w:val="30"/>
          <w:szCs w:val="30"/>
          <w:lang w:eastAsia="zh-CN"/>
        </w:rPr>
        <w:t>。</w:t>
      </w:r>
    </w:p>
    <w:p>
      <w:pPr>
        <w:pStyle w:val="10"/>
        <w:spacing w:line="276" w:lineRule="auto"/>
        <w:ind w:left="0" w:leftChars="0" w:firstLine="600" w:firstLineChars="200"/>
        <w:rPr>
          <w:rFonts w:hint="eastAsia" w:ascii="宋体" w:hAnsi="宋体" w:eastAsia="宋体" w:cs="宋体"/>
          <w:iCs/>
          <w:sz w:val="30"/>
          <w:szCs w:val="30"/>
        </w:rPr>
      </w:pPr>
      <w:r>
        <w:rPr>
          <w:rFonts w:hint="eastAsia" w:hAnsi="宋体" w:cs="宋体"/>
          <w:iCs/>
          <w:sz w:val="30"/>
          <w:szCs w:val="30"/>
          <w:lang w:val="en-US" w:eastAsia="zh-CN"/>
        </w:rPr>
        <w:t>7）水泥</w:t>
      </w:r>
      <w:r>
        <w:rPr>
          <w:rFonts w:hint="eastAsia" w:ascii="宋体" w:hAnsi="宋体" w:eastAsia="宋体" w:cs="宋体"/>
          <w:iCs/>
          <w:sz w:val="30"/>
          <w:szCs w:val="30"/>
        </w:rPr>
        <w:t>凝结时间</w:t>
      </w:r>
    </w:p>
    <w:p>
      <w:pPr>
        <w:pStyle w:val="10"/>
        <w:ind w:firstLine="560"/>
        <w:rPr>
          <w:rFonts w:hint="eastAsia" w:ascii="宋体" w:hAnsi="宋体" w:eastAsia="宋体" w:cs="宋体"/>
          <w:i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iCs/>
          <w:sz w:val="30"/>
          <w:szCs w:val="30"/>
        </w:rPr>
        <w:t>水泥的凝结时间直接影响到混凝土的凝结时间，根据多年行业检查和样品抽</w:t>
      </w:r>
      <w:r>
        <w:rPr>
          <w:rFonts w:hint="eastAsia" w:hAnsi="宋体" w:cs="宋体"/>
          <w:iCs/>
          <w:sz w:val="30"/>
          <w:szCs w:val="30"/>
          <w:highlight w:val="none"/>
          <w:lang w:val="en-US" w:eastAsia="zh-CN"/>
        </w:rPr>
        <w:t>检</w:t>
      </w:r>
      <w:r>
        <w:rPr>
          <w:rFonts w:hint="eastAsia" w:ascii="宋体" w:hAnsi="宋体" w:eastAsia="宋体" w:cs="宋体"/>
          <w:iCs/>
          <w:sz w:val="30"/>
          <w:szCs w:val="30"/>
        </w:rPr>
        <w:t>，目前江苏所有水泥的凝结时间初凝皆大于60min,而作为高性能混凝土使用的水泥，凝结时间应达到优等品水泥凝结时间要求，故</w:t>
      </w:r>
      <w:r>
        <w:rPr>
          <w:rFonts w:hint="eastAsia" w:hAnsi="宋体" w:cs="宋体"/>
          <w:iCs/>
          <w:sz w:val="30"/>
          <w:szCs w:val="30"/>
          <w:lang w:val="en-US" w:eastAsia="zh-CN"/>
        </w:rPr>
        <w:t>将</w:t>
      </w:r>
      <w:r>
        <w:rPr>
          <w:rFonts w:hint="eastAsia" w:ascii="宋体" w:hAnsi="宋体" w:eastAsia="宋体" w:cs="宋体"/>
          <w:sz w:val="30"/>
          <w:szCs w:val="30"/>
        </w:rPr>
        <w:t>硅酸盐水泥、普通硅酸盐水泥的初凝时间</w:t>
      </w:r>
      <w:r>
        <w:rPr>
          <w:rFonts w:hint="eastAsia" w:hAnsi="宋体" w:cs="宋体"/>
          <w:sz w:val="30"/>
          <w:szCs w:val="30"/>
          <w:lang w:val="en-US" w:eastAsia="zh-CN"/>
        </w:rPr>
        <w:t>定为</w:t>
      </w:r>
      <w:r>
        <w:rPr>
          <w:rFonts w:hint="eastAsia" w:ascii="宋体" w:hAnsi="宋体" w:eastAsia="宋体" w:cs="宋体"/>
          <w:sz w:val="30"/>
          <w:szCs w:val="30"/>
        </w:rPr>
        <w:t>不小于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60</w:t>
      </w:r>
      <w:r>
        <w:rPr>
          <w:rFonts w:hint="eastAsia" w:ascii="宋体" w:hAnsi="宋体" w:eastAsia="宋体" w:cs="宋体"/>
          <w:sz w:val="30"/>
          <w:szCs w:val="30"/>
        </w:rPr>
        <w:t>min</w:t>
      </w:r>
      <w:r>
        <w:rPr>
          <w:rFonts w:hint="eastAsia" w:hAnsi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终凝时间不大于300min</w:t>
      </w:r>
      <w:r>
        <w:rPr>
          <w:rFonts w:hint="eastAsia" w:hAnsi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复合硅酸盐水泥的初凝时间</w:t>
      </w:r>
      <w:r>
        <w:rPr>
          <w:rFonts w:hint="eastAsia" w:hAnsi="宋体" w:cs="宋体"/>
          <w:sz w:val="30"/>
          <w:szCs w:val="30"/>
          <w:lang w:val="en-US" w:eastAsia="zh-CN"/>
        </w:rPr>
        <w:t>定为</w:t>
      </w:r>
      <w:r>
        <w:rPr>
          <w:rFonts w:hint="eastAsia" w:ascii="宋体" w:hAnsi="宋体" w:eastAsia="宋体" w:cs="宋体"/>
          <w:sz w:val="30"/>
          <w:szCs w:val="30"/>
        </w:rPr>
        <w:t>不小于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60</w:t>
      </w:r>
      <w:r>
        <w:rPr>
          <w:rFonts w:hint="eastAsia" w:ascii="宋体" w:hAnsi="宋体" w:eastAsia="宋体" w:cs="宋体"/>
          <w:sz w:val="30"/>
          <w:szCs w:val="30"/>
        </w:rPr>
        <w:t>min，终凝时间不大于330min</w:t>
      </w:r>
      <w:r>
        <w:rPr>
          <w:rFonts w:hint="eastAsia" w:hAnsi="宋体" w:cs="宋体"/>
          <w:sz w:val="30"/>
          <w:szCs w:val="30"/>
          <w:lang w:eastAsia="zh-CN"/>
        </w:rPr>
        <w:t>。</w:t>
      </w:r>
    </w:p>
    <w:p>
      <w:pPr>
        <w:pStyle w:val="10"/>
        <w:spacing w:line="276" w:lineRule="auto"/>
        <w:ind w:left="0" w:leftChars="0" w:firstLine="600" w:firstLineChars="200"/>
        <w:rPr>
          <w:rFonts w:hint="eastAsia" w:ascii="宋体" w:hAnsi="宋体" w:eastAsia="宋体" w:cs="宋体"/>
          <w:iCs/>
          <w:sz w:val="30"/>
          <w:szCs w:val="30"/>
        </w:rPr>
      </w:pPr>
      <w:r>
        <w:rPr>
          <w:rFonts w:hint="eastAsia" w:hAnsi="宋体" w:cs="宋体"/>
          <w:iCs/>
          <w:sz w:val="30"/>
          <w:szCs w:val="30"/>
          <w:lang w:val="en-US" w:eastAsia="zh-CN"/>
        </w:rPr>
        <w:t>8）水泥</w:t>
      </w:r>
      <w:r>
        <w:rPr>
          <w:rFonts w:hint="eastAsia" w:ascii="宋体" w:hAnsi="宋体" w:eastAsia="宋体" w:cs="宋体"/>
          <w:iCs/>
          <w:sz w:val="30"/>
          <w:szCs w:val="30"/>
        </w:rPr>
        <w:t>与外加剂的适应性</w:t>
      </w:r>
    </w:p>
    <w:p>
      <w:pPr>
        <w:pStyle w:val="10"/>
        <w:spacing w:line="276" w:lineRule="auto"/>
        <w:ind w:firstLine="546" w:firstLineChars="182"/>
        <w:rPr>
          <w:rFonts w:hint="eastAsia" w:ascii="宋体" w:hAnsi="宋体" w:eastAsia="宋体" w:cs="宋体"/>
          <w:i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iCs/>
          <w:sz w:val="30"/>
          <w:szCs w:val="30"/>
        </w:rPr>
        <w:t>由于水泥是混凝土的主要胶凝材料，其与外加剂的适应性直接影响了混凝土的</w:t>
      </w:r>
      <w:r>
        <w:rPr>
          <w:rFonts w:hint="eastAsia" w:hAnsi="宋体" w:cs="宋体"/>
          <w:iCs/>
          <w:sz w:val="30"/>
          <w:szCs w:val="30"/>
          <w:lang w:val="en-US" w:eastAsia="zh-CN"/>
        </w:rPr>
        <w:t>施工性、</w:t>
      </w:r>
      <w:r>
        <w:rPr>
          <w:rFonts w:hint="eastAsia" w:ascii="宋体" w:hAnsi="宋体" w:eastAsia="宋体" w:cs="宋体"/>
          <w:iCs/>
          <w:sz w:val="30"/>
          <w:szCs w:val="30"/>
        </w:rPr>
        <w:t>强度和耐久性，故增加了水泥与外加剂适应性</w:t>
      </w:r>
      <w:r>
        <w:rPr>
          <w:rFonts w:hint="eastAsia" w:hAnsi="宋体" w:cs="宋体"/>
          <w:iCs/>
          <w:sz w:val="30"/>
          <w:szCs w:val="30"/>
          <w:highlight w:val="none"/>
          <w:lang w:val="en-US" w:eastAsia="zh-CN"/>
        </w:rPr>
        <w:t>指标。</w:t>
      </w:r>
    </w:p>
    <w:p>
      <w:pPr>
        <w:pStyle w:val="10"/>
        <w:spacing w:line="276" w:lineRule="auto"/>
        <w:ind w:left="0" w:leftChars="0" w:firstLine="600" w:firstLineChars="200"/>
        <w:rPr>
          <w:rFonts w:hint="eastAsia" w:ascii="宋体" w:hAnsi="宋体" w:eastAsia="宋体" w:cs="宋体"/>
          <w:iCs/>
          <w:sz w:val="30"/>
          <w:szCs w:val="30"/>
        </w:rPr>
      </w:pPr>
      <w:r>
        <w:rPr>
          <w:rFonts w:hint="eastAsia" w:hAnsi="宋体" w:cs="宋体"/>
          <w:iCs/>
          <w:sz w:val="30"/>
          <w:szCs w:val="30"/>
          <w:lang w:val="en-US" w:eastAsia="zh-CN"/>
        </w:rPr>
        <w:t>9）水泥</w:t>
      </w:r>
      <w:r>
        <w:rPr>
          <w:rFonts w:hint="eastAsia" w:ascii="宋体" w:hAnsi="宋体" w:eastAsia="宋体" w:cs="宋体"/>
          <w:iCs/>
          <w:sz w:val="30"/>
          <w:szCs w:val="30"/>
        </w:rPr>
        <w:t>的稳定性：</w:t>
      </w:r>
    </w:p>
    <w:p>
      <w:pPr>
        <w:spacing w:line="276" w:lineRule="auto"/>
        <w:ind w:firstLine="600" w:firstLineChars="200"/>
        <w:rPr>
          <w:rFonts w:hint="eastAsia" w:ascii="宋体" w:hAnsi="宋体" w:eastAsia="宋体" w:cs="宋体"/>
          <w:sz w:val="30"/>
          <w:szCs w:val="30"/>
          <w:highlight w:val="yellow"/>
        </w:rPr>
      </w:pPr>
      <w:r>
        <w:rPr>
          <w:rFonts w:hint="eastAsia" w:ascii="宋体" w:hAnsi="宋体" w:eastAsia="宋体" w:cs="宋体"/>
          <w:sz w:val="30"/>
          <w:szCs w:val="30"/>
        </w:rPr>
        <w:t>水泥28天强度的稳定性，直接关系到混凝土强度的稳定性，故按优等品水泥要求增加了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除62.5强度等级以外，其他强度等级的</w:t>
      </w:r>
      <w:r>
        <w:rPr>
          <w:rFonts w:hint="eastAsia" w:ascii="宋体" w:hAnsi="宋体" w:eastAsia="宋体" w:cs="宋体"/>
          <w:sz w:val="30"/>
          <w:szCs w:val="30"/>
          <w:highlight w:val="none"/>
        </w:rPr>
        <w:t>水泥</w:t>
      </w: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28天抗压</w:t>
      </w:r>
      <w:r>
        <w:rPr>
          <w:rFonts w:hint="eastAsia" w:ascii="宋体" w:hAnsi="宋体" w:eastAsia="宋体" w:cs="宋体"/>
          <w:sz w:val="30"/>
          <w:szCs w:val="30"/>
          <w:highlight w:val="none"/>
        </w:rPr>
        <w:t>强度不得超过上月平均值1.1倍</w:t>
      </w:r>
      <w:r>
        <w:rPr>
          <w:rFonts w:hint="eastAsia" w:ascii="宋体" w:hAnsi="宋体" w:eastAsia="宋体" w:cs="宋体"/>
          <w:sz w:val="30"/>
          <w:szCs w:val="30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以控制水泥的稳定性</w:t>
      </w:r>
      <w:r>
        <w:rPr>
          <w:rFonts w:hint="eastAsia" w:ascii="宋体" w:hAnsi="宋体" w:eastAsia="宋体" w:cs="宋体"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增加“</w:t>
      </w:r>
      <w:r>
        <w:rPr>
          <w:rFonts w:hint="eastAsia" w:ascii="宋体" w:hAnsi="宋体" w:eastAsia="宋体" w:cs="宋体"/>
          <w:sz w:val="30"/>
          <w:szCs w:val="30"/>
        </w:rPr>
        <w:t>通用硅酸盐水泥的性能特点及适用工程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”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的</w:t>
      </w:r>
      <w:r>
        <w:rPr>
          <w:rFonts w:hint="eastAsia" w:ascii="宋体" w:hAnsi="宋体" w:eastAsia="宋体" w:cs="宋体"/>
          <w:sz w:val="30"/>
          <w:szCs w:val="30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由于混合材料性质、掺量的不同，通用硅酸盐水泥会呈现性能差异，并具有明显的性能优点和缺陷。因此增加该资料性附录，在选用水泥时根据工程环境选择使用水泥。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11）</w:t>
      </w:r>
      <w:r>
        <w:rPr>
          <w:rFonts w:hint="eastAsia" w:ascii="宋体" w:hAnsi="宋体" w:eastAsia="宋体" w:cs="宋体"/>
          <w:sz w:val="30"/>
          <w:szCs w:val="30"/>
        </w:rPr>
        <w:t>安全、环境、能耗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为体现标准的先进性，以及为碳达峰和碳中和做技术准备，作为江苏水泥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行业的</w:t>
      </w:r>
      <w:r>
        <w:rPr>
          <w:rFonts w:hint="eastAsia" w:ascii="宋体" w:hAnsi="宋体" w:eastAsia="宋体" w:cs="宋体"/>
          <w:sz w:val="30"/>
          <w:szCs w:val="30"/>
        </w:rPr>
        <w:t>引领性标准，本标准引用了GB 16780  《水泥单位产品能源消耗限额》相关条款的先进值，并将窑烟气排放确定为超低排放值，同时要求企业建立健全职业健康安全管理体系。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主要试验（或验证）情况分析</w:t>
      </w:r>
    </w:p>
    <w:p>
      <w:pPr>
        <w:spacing w:line="276" w:lineRule="auto"/>
        <w:ind w:firstLine="1050" w:firstLineChars="350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无。</w:t>
      </w:r>
    </w:p>
    <w:p>
      <w:pPr>
        <w:pStyle w:val="10"/>
        <w:spacing w:line="276" w:lineRule="auto"/>
        <w:ind w:firstLine="0" w:firstLineChars="0"/>
        <w:rPr>
          <w:rFonts w:hint="eastAsia" w:ascii="宋体" w:hAnsi="宋体" w:eastAsia="宋体" w:cs="宋体"/>
          <w:b/>
          <w:bCs/>
          <w:iCs/>
          <w:sz w:val="30"/>
          <w:szCs w:val="30"/>
        </w:rPr>
      </w:pPr>
      <w:r>
        <w:rPr>
          <w:rFonts w:hint="eastAsia" w:hAnsi="宋体" w:cs="宋体"/>
          <w:b/>
          <w:bCs/>
          <w:iCs/>
          <w:sz w:val="30"/>
          <w:szCs w:val="30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iCs/>
          <w:sz w:val="30"/>
          <w:szCs w:val="30"/>
        </w:rPr>
        <w:t>标准中如果涉及专利，应有明确的知识产权说明；</w:t>
      </w:r>
    </w:p>
    <w:p>
      <w:pPr>
        <w:pStyle w:val="10"/>
        <w:spacing w:line="276" w:lineRule="auto"/>
        <w:ind w:firstLine="546" w:firstLineChars="182"/>
        <w:rPr>
          <w:rFonts w:hint="eastAsia" w:ascii="宋体" w:hAnsi="宋体" w:eastAsia="宋体" w:cs="宋体"/>
          <w:iCs/>
          <w:sz w:val="30"/>
          <w:szCs w:val="30"/>
        </w:rPr>
      </w:pPr>
      <w:r>
        <w:rPr>
          <w:rFonts w:hint="eastAsia" w:ascii="宋体" w:hAnsi="宋体" w:eastAsia="宋体" w:cs="宋体"/>
          <w:iCs/>
          <w:sz w:val="30"/>
          <w:szCs w:val="30"/>
        </w:rPr>
        <w:t xml:space="preserve">    本标准不涉及专利。</w:t>
      </w:r>
    </w:p>
    <w:p>
      <w:pPr>
        <w:pStyle w:val="10"/>
        <w:spacing w:line="276" w:lineRule="auto"/>
        <w:ind w:firstLine="0" w:firstLineChars="0"/>
        <w:rPr>
          <w:rFonts w:hint="eastAsia" w:ascii="宋体" w:hAnsi="宋体" w:eastAsia="宋体" w:cs="宋体"/>
          <w:b/>
          <w:bCs/>
          <w:iCs/>
          <w:sz w:val="30"/>
          <w:szCs w:val="30"/>
        </w:rPr>
      </w:pPr>
      <w:r>
        <w:rPr>
          <w:rFonts w:hint="eastAsia" w:hAnsi="宋体" w:cs="宋体"/>
          <w:b/>
          <w:bCs/>
          <w:iCs/>
          <w:sz w:val="30"/>
          <w:szCs w:val="30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iCs/>
          <w:sz w:val="30"/>
          <w:szCs w:val="30"/>
        </w:rPr>
        <w:t>产业化情况、推广应用论证和预期达到的经济效果等情况</w:t>
      </w:r>
    </w:p>
    <w:p>
      <w:pPr>
        <w:pStyle w:val="10"/>
        <w:spacing w:line="276" w:lineRule="auto"/>
        <w:ind w:left="0" w:leftChars="0" w:firstLine="600" w:firstLineChars="200"/>
        <w:rPr>
          <w:rFonts w:hint="eastAsia" w:ascii="宋体" w:hAnsi="宋体" w:eastAsia="宋体" w:cs="宋体"/>
          <w:iCs/>
          <w:sz w:val="30"/>
          <w:szCs w:val="30"/>
        </w:rPr>
      </w:pPr>
      <w:r>
        <w:rPr>
          <w:rFonts w:hint="eastAsia" w:ascii="宋体" w:hAnsi="宋体" w:eastAsia="宋体" w:cs="宋体"/>
          <w:iCs/>
          <w:sz w:val="30"/>
          <w:szCs w:val="30"/>
        </w:rPr>
        <w:t>江苏省作为全国的经济发达省份，年产水泥</w:t>
      </w:r>
      <w:r>
        <w:rPr>
          <w:rFonts w:hint="eastAsia" w:hAnsi="宋体" w:cs="宋体"/>
          <w:iCs/>
          <w:sz w:val="30"/>
          <w:szCs w:val="30"/>
          <w:lang w:val="en-US" w:eastAsia="zh-CN"/>
        </w:rPr>
        <w:t>1.5</w:t>
      </w:r>
      <w:r>
        <w:rPr>
          <w:rFonts w:hint="eastAsia" w:ascii="宋体" w:hAnsi="宋体" w:eastAsia="宋体" w:cs="宋体"/>
          <w:iCs/>
          <w:sz w:val="30"/>
          <w:szCs w:val="30"/>
        </w:rPr>
        <w:t>亿吨</w:t>
      </w:r>
      <w:r>
        <w:rPr>
          <w:rFonts w:hint="eastAsia" w:hAnsi="宋体" w:cs="宋体"/>
          <w:iCs/>
          <w:sz w:val="30"/>
          <w:szCs w:val="30"/>
          <w:lang w:val="en-US" w:eastAsia="zh-CN"/>
        </w:rPr>
        <w:t>以上，</w:t>
      </w:r>
      <w:r>
        <w:rPr>
          <w:rFonts w:hint="eastAsia" w:ascii="宋体" w:hAnsi="宋体" w:eastAsia="宋体" w:cs="宋体"/>
          <w:iCs/>
          <w:sz w:val="30"/>
          <w:szCs w:val="30"/>
        </w:rPr>
        <w:t>占全国</w:t>
      </w:r>
      <w:r>
        <w:rPr>
          <w:rFonts w:hint="eastAsia" w:hAnsi="宋体" w:cs="宋体"/>
          <w:iCs/>
          <w:sz w:val="30"/>
          <w:szCs w:val="30"/>
          <w:lang w:val="en-US" w:eastAsia="zh-CN"/>
        </w:rPr>
        <w:t>水泥总量的6.5%</w:t>
      </w:r>
      <w:r>
        <w:rPr>
          <w:rFonts w:hint="eastAsia" w:ascii="宋体" w:hAnsi="宋体" w:eastAsia="宋体" w:cs="宋体"/>
          <w:iCs/>
          <w:sz w:val="30"/>
          <w:szCs w:val="30"/>
        </w:rPr>
        <w:t>，但水泥质量重强度、轻性能的现象普通存在。本次制定团体标准围绕供需双方的“双轮驱动”“提品质”、“绿色化”“标准化系列化可追溯”“水泥生产应用区域化”等方面开展工作，将优化水泥性能、规范水泥生产、提高水泥质量、满足用户需求</w:t>
      </w:r>
      <w:r>
        <w:rPr>
          <w:rFonts w:hint="eastAsia" w:hAnsi="宋体" w:cs="宋体"/>
          <w:iCs/>
          <w:sz w:val="30"/>
          <w:szCs w:val="30"/>
          <w:highlight w:val="none"/>
          <w:lang w:val="en-US" w:eastAsia="zh-CN"/>
        </w:rPr>
        <w:t>等方面作为目标</w:t>
      </w:r>
      <w:r>
        <w:rPr>
          <w:rFonts w:hint="eastAsia" w:ascii="宋体" w:hAnsi="宋体" w:eastAsia="宋体" w:cs="宋体"/>
          <w:iCs/>
          <w:sz w:val="30"/>
          <w:szCs w:val="30"/>
          <w:highlight w:val="none"/>
        </w:rPr>
        <w:t>，</w:t>
      </w:r>
      <w:r>
        <w:rPr>
          <w:rFonts w:hint="eastAsia" w:hAnsi="宋体" w:cs="宋体"/>
          <w:iCs/>
          <w:sz w:val="30"/>
          <w:szCs w:val="30"/>
          <w:highlight w:val="none"/>
          <w:lang w:val="en-US" w:eastAsia="zh-CN"/>
        </w:rPr>
        <w:t>以此逐步</w:t>
      </w:r>
      <w:r>
        <w:rPr>
          <w:rFonts w:hint="eastAsia" w:ascii="宋体" w:hAnsi="宋体" w:eastAsia="宋体" w:cs="宋体"/>
          <w:iCs/>
          <w:sz w:val="30"/>
          <w:szCs w:val="30"/>
          <w:highlight w:val="none"/>
        </w:rPr>
        <w:t>推动</w:t>
      </w:r>
      <w:r>
        <w:rPr>
          <w:rFonts w:hint="eastAsia" w:hAnsi="宋体" w:cs="宋体"/>
          <w:iCs/>
          <w:sz w:val="30"/>
          <w:szCs w:val="30"/>
          <w:highlight w:val="none"/>
          <w:lang w:val="en-US" w:eastAsia="zh-CN"/>
        </w:rPr>
        <w:t>江苏省</w:t>
      </w:r>
      <w:r>
        <w:rPr>
          <w:rFonts w:hint="eastAsia" w:ascii="宋体" w:hAnsi="宋体" w:eastAsia="宋体" w:cs="宋体"/>
          <w:iCs/>
          <w:sz w:val="30"/>
          <w:szCs w:val="30"/>
        </w:rPr>
        <w:t>水泥行业的质量升级。</w:t>
      </w:r>
    </w:p>
    <w:p>
      <w:pPr>
        <w:pStyle w:val="10"/>
        <w:spacing w:line="276" w:lineRule="auto"/>
        <w:ind w:left="0" w:leftChars="0" w:firstLine="0" w:firstLineChars="0"/>
        <w:rPr>
          <w:rFonts w:hint="eastAsia" w:ascii="宋体" w:hAnsi="宋体" w:eastAsia="宋体" w:cs="宋体"/>
          <w:b/>
          <w:bCs/>
          <w:iCs/>
          <w:sz w:val="30"/>
          <w:szCs w:val="30"/>
        </w:rPr>
      </w:pPr>
      <w:r>
        <w:rPr>
          <w:rFonts w:hint="eastAsia" w:hAnsi="宋体" w:cs="宋体"/>
          <w:iCs/>
          <w:sz w:val="30"/>
          <w:szCs w:val="30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iCs/>
          <w:sz w:val="30"/>
          <w:szCs w:val="30"/>
        </w:rPr>
        <w:t>采用国际标准和国外先进标准情况，与国际、国外同类标准水平的对比情况，国内外关键指标对比分析或与测试的国外样品、的相关数据对比情况</w:t>
      </w:r>
    </w:p>
    <w:p>
      <w:pPr>
        <w:pStyle w:val="10"/>
        <w:spacing w:line="276" w:lineRule="auto"/>
        <w:ind w:firstLine="546" w:firstLineChars="182"/>
        <w:rPr>
          <w:rFonts w:hint="eastAsia" w:ascii="宋体" w:hAnsi="宋体" w:eastAsia="宋体" w:cs="宋体"/>
          <w:iCs/>
          <w:sz w:val="30"/>
          <w:szCs w:val="30"/>
        </w:rPr>
      </w:pPr>
      <w:r>
        <w:rPr>
          <w:rFonts w:hint="eastAsia" w:ascii="宋体" w:hAnsi="宋体" w:eastAsia="宋体" w:cs="宋体"/>
          <w:iCs/>
          <w:sz w:val="30"/>
          <w:szCs w:val="30"/>
        </w:rPr>
        <w:t xml:space="preserve">   无</w:t>
      </w:r>
    </w:p>
    <w:p>
      <w:pPr>
        <w:pStyle w:val="10"/>
        <w:spacing w:line="276" w:lineRule="auto"/>
        <w:ind w:firstLine="0" w:firstLineChars="0"/>
        <w:rPr>
          <w:rFonts w:hint="eastAsia" w:ascii="宋体" w:hAnsi="宋体" w:eastAsia="宋体" w:cs="宋体"/>
          <w:b/>
          <w:bCs/>
          <w:iCs/>
          <w:sz w:val="30"/>
          <w:szCs w:val="30"/>
        </w:rPr>
      </w:pPr>
      <w:r>
        <w:rPr>
          <w:rFonts w:hint="eastAsia" w:hAnsi="宋体" w:cs="宋体"/>
          <w:b/>
          <w:bCs/>
          <w:iCs/>
          <w:sz w:val="30"/>
          <w:szCs w:val="30"/>
          <w:lang w:val="en-US" w:eastAsia="zh-CN"/>
        </w:rPr>
        <w:t>七、</w:t>
      </w:r>
      <w:r>
        <w:rPr>
          <w:rFonts w:hint="eastAsia" w:ascii="宋体" w:hAnsi="宋体" w:eastAsia="宋体" w:cs="宋体"/>
          <w:b/>
          <w:bCs/>
          <w:iCs/>
          <w:sz w:val="30"/>
          <w:szCs w:val="30"/>
        </w:rPr>
        <w:t>与现行相关法律、法规、规章及相关标准，特别是强制性标准的协调性</w:t>
      </w:r>
    </w:p>
    <w:p>
      <w:pPr>
        <w:pStyle w:val="10"/>
        <w:spacing w:line="276" w:lineRule="auto"/>
        <w:ind w:left="0" w:leftChars="0" w:firstLine="600" w:firstLineChars="200"/>
        <w:rPr>
          <w:rFonts w:hint="default" w:ascii="宋体" w:hAnsi="宋体" w:eastAsia="宋体" w:cs="宋体"/>
          <w:iCs/>
          <w:sz w:val="30"/>
          <w:szCs w:val="30"/>
          <w:lang w:val="en-US" w:eastAsia="zh-CN"/>
        </w:rPr>
      </w:pPr>
      <w:r>
        <w:rPr>
          <w:rFonts w:hint="eastAsia" w:hAnsi="宋体" w:cs="宋体"/>
          <w:iCs/>
          <w:sz w:val="30"/>
          <w:szCs w:val="30"/>
          <w:highlight w:val="none"/>
          <w:lang w:val="en-US" w:eastAsia="zh-CN"/>
        </w:rPr>
        <w:t>本标准是在</w:t>
      </w:r>
      <w:r>
        <w:rPr>
          <w:rFonts w:hint="eastAsia" w:ascii="宋体" w:hAnsi="宋体" w:eastAsia="宋体" w:cs="宋体"/>
          <w:iCs/>
          <w:sz w:val="30"/>
          <w:szCs w:val="30"/>
          <w:highlight w:val="none"/>
        </w:rPr>
        <w:t>GB175-2007</w:t>
      </w:r>
      <w:r>
        <w:rPr>
          <w:rFonts w:hint="eastAsia" w:hAnsi="宋体" w:cs="宋体"/>
          <w:iCs/>
          <w:sz w:val="30"/>
          <w:szCs w:val="30"/>
          <w:highlight w:val="none"/>
          <w:lang w:eastAsia="zh-CN"/>
        </w:rPr>
        <w:t>《</w:t>
      </w:r>
      <w:r>
        <w:rPr>
          <w:rFonts w:hint="eastAsia" w:hAnsi="宋体" w:cs="宋体"/>
          <w:iCs/>
          <w:sz w:val="30"/>
          <w:szCs w:val="30"/>
          <w:highlight w:val="none"/>
          <w:lang w:val="en-US" w:eastAsia="zh-CN"/>
        </w:rPr>
        <w:t>通用硅酸盐水泥》标准基础上对</w:t>
      </w:r>
      <w:r>
        <w:rPr>
          <w:rFonts w:hint="eastAsia" w:ascii="宋体" w:hAnsi="宋体" w:eastAsia="宋体" w:cs="宋体"/>
          <w:iCs/>
          <w:sz w:val="30"/>
          <w:szCs w:val="30"/>
          <w:highlight w:val="none"/>
        </w:rPr>
        <w:t>部分指标</w:t>
      </w:r>
      <w:r>
        <w:rPr>
          <w:rFonts w:hint="eastAsia" w:hAnsi="宋体" w:cs="宋体"/>
          <w:iCs/>
          <w:sz w:val="30"/>
          <w:szCs w:val="30"/>
          <w:highlight w:val="none"/>
          <w:lang w:val="en-US" w:eastAsia="zh-CN"/>
        </w:rPr>
        <w:t>要求的提升和补充，</w:t>
      </w:r>
      <w:r>
        <w:rPr>
          <w:rFonts w:hint="eastAsia" w:hAnsi="宋体" w:cs="宋体"/>
          <w:iCs/>
          <w:sz w:val="30"/>
          <w:szCs w:val="30"/>
          <w:lang w:val="en-US" w:eastAsia="zh-CN"/>
        </w:rPr>
        <w:t>因此其部分指标</w:t>
      </w:r>
      <w:r>
        <w:rPr>
          <w:rFonts w:hint="eastAsia" w:ascii="宋体" w:hAnsi="宋体" w:eastAsia="宋体" w:cs="宋体"/>
          <w:iCs/>
          <w:sz w:val="30"/>
          <w:szCs w:val="30"/>
        </w:rPr>
        <w:t>与GB175-2007相一致，部分指标优于</w:t>
      </w:r>
      <w:r>
        <w:rPr>
          <w:rFonts w:hint="eastAsia" w:hAnsi="宋体" w:cs="宋体"/>
          <w:iCs/>
          <w:sz w:val="30"/>
          <w:szCs w:val="30"/>
          <w:lang w:val="en-US" w:eastAsia="zh-CN"/>
        </w:rPr>
        <w:t>和多于</w:t>
      </w:r>
      <w:r>
        <w:rPr>
          <w:rFonts w:hint="eastAsia" w:ascii="宋体" w:hAnsi="宋体" w:eastAsia="宋体" w:cs="宋体"/>
          <w:iCs/>
          <w:sz w:val="30"/>
          <w:szCs w:val="30"/>
        </w:rPr>
        <w:t>GB175-2007</w:t>
      </w:r>
      <w:r>
        <w:rPr>
          <w:rFonts w:hint="eastAsia" w:hAnsi="宋体" w:cs="宋体"/>
          <w:iCs/>
          <w:sz w:val="30"/>
          <w:szCs w:val="30"/>
          <w:lang w:val="en-US" w:eastAsia="zh-CN"/>
        </w:rPr>
        <w:t>的要求。</w:t>
      </w:r>
    </w:p>
    <w:p>
      <w:pPr>
        <w:pStyle w:val="10"/>
        <w:spacing w:line="276" w:lineRule="auto"/>
        <w:ind w:firstLine="0" w:firstLineChars="0"/>
        <w:rPr>
          <w:rFonts w:hint="eastAsia" w:ascii="宋体" w:hAnsi="宋体" w:eastAsia="宋体" w:cs="宋体"/>
          <w:iCs/>
          <w:sz w:val="30"/>
          <w:szCs w:val="30"/>
        </w:rPr>
      </w:pPr>
      <w:r>
        <w:rPr>
          <w:rFonts w:hint="eastAsia" w:hAnsi="宋体" w:cs="宋体"/>
          <w:b/>
          <w:bCs/>
          <w:iCs/>
          <w:sz w:val="30"/>
          <w:szCs w:val="30"/>
          <w:lang w:val="en-US" w:eastAsia="zh-CN"/>
        </w:rPr>
        <w:t>八、</w:t>
      </w:r>
      <w:r>
        <w:rPr>
          <w:rFonts w:hint="eastAsia" w:ascii="宋体" w:hAnsi="宋体" w:eastAsia="宋体" w:cs="宋体"/>
          <w:b/>
          <w:bCs/>
          <w:iCs/>
          <w:sz w:val="30"/>
          <w:szCs w:val="30"/>
        </w:rPr>
        <w:t>重大分歧意见的处理经过和依据</w:t>
      </w:r>
    </w:p>
    <w:p>
      <w:pPr>
        <w:pStyle w:val="10"/>
        <w:spacing w:line="276" w:lineRule="auto"/>
        <w:ind w:firstLine="546" w:firstLineChars="182"/>
        <w:rPr>
          <w:rFonts w:hint="eastAsia" w:ascii="宋体" w:hAnsi="宋体" w:eastAsia="宋体" w:cs="宋体"/>
          <w:iCs/>
          <w:sz w:val="30"/>
          <w:szCs w:val="30"/>
        </w:rPr>
      </w:pPr>
      <w:r>
        <w:rPr>
          <w:rFonts w:hint="eastAsia" w:ascii="宋体" w:hAnsi="宋体" w:eastAsia="宋体" w:cs="宋体"/>
          <w:iCs/>
          <w:sz w:val="30"/>
          <w:szCs w:val="30"/>
        </w:rPr>
        <w:t xml:space="preserve">     无</w:t>
      </w:r>
    </w:p>
    <w:p>
      <w:pPr>
        <w:pStyle w:val="10"/>
        <w:spacing w:line="276" w:lineRule="auto"/>
        <w:ind w:left="0" w:leftChars="0" w:firstLine="0" w:firstLineChars="0"/>
        <w:rPr>
          <w:rFonts w:hint="eastAsia" w:ascii="宋体" w:hAnsi="宋体" w:eastAsia="宋体" w:cs="宋体"/>
          <w:iCs/>
          <w:sz w:val="30"/>
          <w:szCs w:val="30"/>
        </w:rPr>
      </w:pPr>
      <w:r>
        <w:rPr>
          <w:rFonts w:hint="eastAsia" w:hAnsi="宋体" w:cs="宋体"/>
          <w:b/>
          <w:bCs/>
          <w:iCs/>
          <w:sz w:val="30"/>
          <w:szCs w:val="30"/>
          <w:lang w:val="en-US" w:eastAsia="zh-CN"/>
        </w:rPr>
        <w:t>九、</w:t>
      </w:r>
      <w:r>
        <w:rPr>
          <w:rFonts w:hint="eastAsia" w:ascii="宋体" w:hAnsi="宋体" w:eastAsia="宋体" w:cs="宋体"/>
          <w:b/>
          <w:bCs/>
          <w:iCs/>
          <w:sz w:val="30"/>
          <w:szCs w:val="30"/>
        </w:rPr>
        <w:t>标准性质的建议说明</w:t>
      </w:r>
    </w:p>
    <w:p>
      <w:pPr>
        <w:pStyle w:val="10"/>
        <w:spacing w:line="276" w:lineRule="auto"/>
        <w:ind w:left="0" w:leftChars="0" w:firstLine="600" w:firstLineChars="200"/>
        <w:rPr>
          <w:rFonts w:hint="default" w:ascii="宋体" w:hAnsi="宋体" w:eastAsia="宋体" w:cs="宋体"/>
          <w:iCs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iCs/>
          <w:sz w:val="30"/>
          <w:szCs w:val="30"/>
          <w:highlight w:val="none"/>
        </w:rPr>
        <w:t>通用硅酸盐水泥作为结构性建筑原材料，涉及人身和财物安全。本标准</w:t>
      </w:r>
      <w:r>
        <w:rPr>
          <w:rFonts w:hint="eastAsia" w:hAnsi="宋体" w:cs="宋体"/>
          <w:iCs/>
          <w:sz w:val="30"/>
          <w:szCs w:val="30"/>
          <w:highlight w:val="none"/>
          <w:lang w:val="en-US" w:eastAsia="zh-CN"/>
        </w:rPr>
        <w:t>为团体标准，是严于国家标准、高于国家标准指标，</w:t>
      </w:r>
      <w:r>
        <w:rPr>
          <w:rFonts w:hint="eastAsia" w:ascii="宋体" w:hAnsi="宋体" w:eastAsia="宋体" w:cs="宋体"/>
          <w:iCs/>
          <w:sz w:val="30"/>
          <w:szCs w:val="30"/>
          <w:highlight w:val="none"/>
        </w:rPr>
        <w:t>推荐</w:t>
      </w:r>
      <w:r>
        <w:rPr>
          <w:rFonts w:hint="eastAsia" w:hAnsi="宋体" w:cs="宋体"/>
          <w:iCs/>
          <w:sz w:val="30"/>
          <w:szCs w:val="30"/>
          <w:highlight w:val="none"/>
          <w:lang w:val="en-US" w:eastAsia="zh-CN"/>
        </w:rPr>
        <w:t>行业内企业使用，鼓励下游企业作为进货验收的标准。</w:t>
      </w:r>
    </w:p>
    <w:p>
      <w:pPr>
        <w:pStyle w:val="10"/>
        <w:numPr>
          <w:ilvl w:val="0"/>
          <w:numId w:val="0"/>
        </w:numPr>
        <w:spacing w:line="276" w:lineRule="auto"/>
        <w:ind w:leftChars="0"/>
        <w:rPr>
          <w:rFonts w:hint="eastAsia" w:ascii="宋体" w:hAnsi="宋体" w:eastAsia="宋体" w:cs="宋体"/>
          <w:b/>
          <w:bCs/>
          <w:iCs/>
          <w:sz w:val="30"/>
          <w:szCs w:val="30"/>
        </w:rPr>
      </w:pPr>
      <w:r>
        <w:rPr>
          <w:rFonts w:hint="eastAsia" w:hAnsi="宋体" w:cs="宋体"/>
          <w:b/>
          <w:bCs/>
          <w:iCs/>
          <w:sz w:val="30"/>
          <w:szCs w:val="30"/>
          <w:lang w:val="en-US" w:eastAsia="zh-CN"/>
        </w:rPr>
        <w:t>十、</w:t>
      </w:r>
      <w:r>
        <w:rPr>
          <w:rFonts w:hint="eastAsia" w:ascii="宋体" w:hAnsi="宋体" w:eastAsia="宋体" w:cs="宋体"/>
          <w:b/>
          <w:bCs/>
          <w:iCs/>
          <w:sz w:val="30"/>
          <w:szCs w:val="30"/>
        </w:rPr>
        <w:t>贯彻标准的要求和措施建议（包括组织措施、技术措施、过渡办法等）</w:t>
      </w:r>
    </w:p>
    <w:p>
      <w:pPr>
        <w:pStyle w:val="10"/>
        <w:numPr>
          <w:ilvl w:val="0"/>
          <w:numId w:val="0"/>
        </w:numPr>
        <w:spacing w:line="276" w:lineRule="auto"/>
        <w:ind w:leftChars="0" w:firstLine="600" w:firstLineChars="200"/>
        <w:rPr>
          <w:rFonts w:hint="eastAsia" w:hAnsi="宋体" w:cs="宋体"/>
          <w:b w:val="0"/>
          <w:bCs w:val="0"/>
          <w:iCs/>
          <w:sz w:val="30"/>
          <w:szCs w:val="30"/>
          <w:highlight w:val="none"/>
          <w:lang w:val="en-US" w:eastAsia="zh-CN"/>
        </w:rPr>
      </w:pPr>
      <w:r>
        <w:rPr>
          <w:rFonts w:hint="eastAsia" w:hAnsi="宋体" w:cs="宋体"/>
          <w:b w:val="0"/>
          <w:bCs w:val="0"/>
          <w:iCs/>
          <w:sz w:val="30"/>
          <w:szCs w:val="30"/>
          <w:highlight w:val="none"/>
          <w:lang w:val="en-US" w:eastAsia="zh-CN"/>
        </w:rPr>
        <w:t>为了鼓励江苏省水泥企业面向行业高质量发展积极实施该团体标准，由省建材行业协会组织水泥生产企业的宣贯工作，鼓励水泥行业使用，并了解本标准的应用情况。</w:t>
      </w:r>
    </w:p>
    <w:p>
      <w:pPr>
        <w:pStyle w:val="10"/>
        <w:numPr>
          <w:ilvl w:val="0"/>
          <w:numId w:val="0"/>
        </w:numPr>
        <w:spacing w:line="276" w:lineRule="auto"/>
        <w:ind w:leftChars="0" w:firstLine="600" w:firstLineChars="200"/>
        <w:rPr>
          <w:rFonts w:hint="default" w:hAnsi="宋体" w:cs="宋体"/>
          <w:b w:val="0"/>
          <w:bCs w:val="0"/>
          <w:iCs/>
          <w:sz w:val="30"/>
          <w:szCs w:val="30"/>
          <w:highlight w:val="none"/>
          <w:lang w:val="en-US" w:eastAsia="zh-CN"/>
        </w:rPr>
      </w:pPr>
      <w:r>
        <w:rPr>
          <w:rFonts w:hint="eastAsia" w:hAnsi="宋体" w:cs="宋体"/>
          <w:b w:val="0"/>
          <w:bCs w:val="0"/>
          <w:iCs/>
          <w:sz w:val="30"/>
          <w:szCs w:val="30"/>
          <w:highlight w:val="none"/>
          <w:lang w:val="en-US" w:eastAsia="zh-CN"/>
        </w:rPr>
        <w:t>建议该标准批准后即可实施。</w:t>
      </w:r>
    </w:p>
    <w:p>
      <w:pPr>
        <w:pStyle w:val="10"/>
        <w:spacing w:line="276" w:lineRule="auto"/>
        <w:ind w:left="0" w:leftChars="0" w:firstLine="0" w:firstLineChars="0"/>
        <w:rPr>
          <w:rFonts w:hint="eastAsia" w:ascii="宋体" w:hAnsi="宋体" w:eastAsia="宋体" w:cs="宋体"/>
          <w:b/>
          <w:bCs/>
          <w:iCs/>
          <w:sz w:val="30"/>
          <w:szCs w:val="30"/>
        </w:rPr>
      </w:pPr>
      <w:r>
        <w:rPr>
          <w:rFonts w:hint="eastAsia" w:hAnsi="宋体" w:cs="宋体"/>
          <w:b/>
          <w:bCs/>
          <w:iCs/>
          <w:sz w:val="30"/>
          <w:szCs w:val="30"/>
          <w:lang w:val="en-US" w:eastAsia="zh-CN"/>
        </w:rPr>
        <w:t>十一、</w:t>
      </w:r>
      <w:r>
        <w:rPr>
          <w:rFonts w:hint="eastAsia" w:ascii="宋体" w:hAnsi="宋体" w:eastAsia="宋体" w:cs="宋体"/>
          <w:b/>
          <w:bCs/>
          <w:iCs/>
          <w:sz w:val="30"/>
          <w:szCs w:val="30"/>
        </w:rPr>
        <w:t>废止现行相关标准的建议</w:t>
      </w:r>
    </w:p>
    <w:p>
      <w:pPr>
        <w:pStyle w:val="10"/>
        <w:spacing w:line="276" w:lineRule="auto"/>
        <w:ind w:firstLine="546" w:firstLineChars="182"/>
        <w:rPr>
          <w:rFonts w:hint="eastAsia" w:ascii="宋体" w:hAnsi="宋体" w:eastAsia="宋体" w:cs="宋体"/>
          <w:iCs/>
          <w:sz w:val="30"/>
          <w:szCs w:val="30"/>
        </w:rPr>
      </w:pPr>
      <w:r>
        <w:rPr>
          <w:rFonts w:hint="eastAsia" w:ascii="宋体" w:hAnsi="宋体" w:eastAsia="宋体" w:cs="宋体"/>
          <w:iCs/>
          <w:sz w:val="30"/>
          <w:szCs w:val="30"/>
        </w:rPr>
        <w:t xml:space="preserve">     无</w:t>
      </w:r>
    </w:p>
    <w:p>
      <w:pPr>
        <w:pStyle w:val="10"/>
        <w:numPr>
          <w:ilvl w:val="0"/>
          <w:numId w:val="4"/>
        </w:numPr>
        <w:spacing w:line="276" w:lineRule="auto"/>
        <w:ind w:left="0" w:leftChars="0" w:firstLine="0" w:firstLineChars="0"/>
        <w:rPr>
          <w:rFonts w:hint="eastAsia" w:ascii="宋体" w:hAnsi="宋体" w:eastAsia="宋体" w:cs="宋体"/>
          <w:b/>
          <w:bCs/>
          <w:i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Cs/>
          <w:sz w:val="30"/>
          <w:szCs w:val="30"/>
        </w:rPr>
        <w:t>其它应予说明的事项</w:t>
      </w:r>
    </w:p>
    <w:p>
      <w:pPr>
        <w:pStyle w:val="10"/>
        <w:numPr>
          <w:ilvl w:val="0"/>
          <w:numId w:val="0"/>
        </w:numPr>
        <w:spacing w:line="276" w:lineRule="auto"/>
        <w:ind w:firstLine="1200" w:firstLineChars="4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 w:eastAsia="宋体" w:cs="宋体"/>
          <w:iCs/>
          <w:sz w:val="30"/>
          <w:szCs w:val="30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93B992"/>
    <w:multiLevelType w:val="singleLevel"/>
    <w:tmpl w:val="A893B992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B899BC2"/>
    <w:multiLevelType w:val="singleLevel"/>
    <w:tmpl w:val="FB899BC2"/>
    <w:lvl w:ilvl="0" w:tentative="0">
      <w:start w:val="10"/>
      <w:numFmt w:val="decimal"/>
      <w:suff w:val="nothing"/>
      <w:lvlText w:val="%1）"/>
      <w:lvlJc w:val="left"/>
    </w:lvl>
  </w:abstractNum>
  <w:abstractNum w:abstractNumId="2">
    <w:nsid w:val="40ACC0D3"/>
    <w:multiLevelType w:val="singleLevel"/>
    <w:tmpl w:val="40ACC0D3"/>
    <w:lvl w:ilvl="0" w:tentative="0">
      <w:start w:val="2"/>
      <w:numFmt w:val="decimal"/>
      <w:suff w:val="space"/>
      <w:lvlText w:val="%1）"/>
      <w:lvlJc w:val="left"/>
    </w:lvl>
  </w:abstractNum>
  <w:abstractNum w:abstractNumId="3">
    <w:nsid w:val="53279B14"/>
    <w:multiLevelType w:val="singleLevel"/>
    <w:tmpl w:val="53279B14"/>
    <w:lvl w:ilvl="0" w:tentative="0">
      <w:start w:val="2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296"/>
    <w:rsid w:val="0000235C"/>
    <w:rsid w:val="00021FBB"/>
    <w:rsid w:val="0005732A"/>
    <w:rsid w:val="000636DA"/>
    <w:rsid w:val="000864A8"/>
    <w:rsid w:val="000C17AC"/>
    <w:rsid w:val="000E0647"/>
    <w:rsid w:val="000E2277"/>
    <w:rsid w:val="00144C4E"/>
    <w:rsid w:val="00175944"/>
    <w:rsid w:val="00183281"/>
    <w:rsid w:val="001C3D6E"/>
    <w:rsid w:val="001D3500"/>
    <w:rsid w:val="001E2DFE"/>
    <w:rsid w:val="002100FF"/>
    <w:rsid w:val="0021714C"/>
    <w:rsid w:val="00217958"/>
    <w:rsid w:val="00226340"/>
    <w:rsid w:val="00242785"/>
    <w:rsid w:val="00260B1E"/>
    <w:rsid w:val="00262556"/>
    <w:rsid w:val="002671FF"/>
    <w:rsid w:val="002E040F"/>
    <w:rsid w:val="002F39F8"/>
    <w:rsid w:val="00333A4D"/>
    <w:rsid w:val="00344F62"/>
    <w:rsid w:val="00347761"/>
    <w:rsid w:val="0037716E"/>
    <w:rsid w:val="00387C77"/>
    <w:rsid w:val="003915DD"/>
    <w:rsid w:val="003925FC"/>
    <w:rsid w:val="003A65C6"/>
    <w:rsid w:val="003B00F4"/>
    <w:rsid w:val="003E2DD0"/>
    <w:rsid w:val="003E5495"/>
    <w:rsid w:val="003F4B71"/>
    <w:rsid w:val="00414525"/>
    <w:rsid w:val="00431D43"/>
    <w:rsid w:val="004372F7"/>
    <w:rsid w:val="004475B8"/>
    <w:rsid w:val="004666F6"/>
    <w:rsid w:val="00467779"/>
    <w:rsid w:val="00491597"/>
    <w:rsid w:val="004B77A2"/>
    <w:rsid w:val="004C3EBA"/>
    <w:rsid w:val="004C47F4"/>
    <w:rsid w:val="004C7174"/>
    <w:rsid w:val="004D345A"/>
    <w:rsid w:val="004D5167"/>
    <w:rsid w:val="004E3237"/>
    <w:rsid w:val="004F7420"/>
    <w:rsid w:val="00510163"/>
    <w:rsid w:val="0051362D"/>
    <w:rsid w:val="00515888"/>
    <w:rsid w:val="005620C3"/>
    <w:rsid w:val="0058104E"/>
    <w:rsid w:val="00586EF7"/>
    <w:rsid w:val="00593F6A"/>
    <w:rsid w:val="005A100E"/>
    <w:rsid w:val="005A3E26"/>
    <w:rsid w:val="005A5BD7"/>
    <w:rsid w:val="005B5C79"/>
    <w:rsid w:val="005F08C8"/>
    <w:rsid w:val="00604870"/>
    <w:rsid w:val="00614F35"/>
    <w:rsid w:val="00626C56"/>
    <w:rsid w:val="00634E7D"/>
    <w:rsid w:val="006458E6"/>
    <w:rsid w:val="006478CB"/>
    <w:rsid w:val="006625C5"/>
    <w:rsid w:val="006656B7"/>
    <w:rsid w:val="006A0488"/>
    <w:rsid w:val="006A2F12"/>
    <w:rsid w:val="006B4540"/>
    <w:rsid w:val="006B6F2E"/>
    <w:rsid w:val="006D60A8"/>
    <w:rsid w:val="006D6C6F"/>
    <w:rsid w:val="006D7CC9"/>
    <w:rsid w:val="006E5253"/>
    <w:rsid w:val="006F5ADD"/>
    <w:rsid w:val="00700DC2"/>
    <w:rsid w:val="007136B0"/>
    <w:rsid w:val="007137AE"/>
    <w:rsid w:val="00715DFC"/>
    <w:rsid w:val="007228B4"/>
    <w:rsid w:val="007234C3"/>
    <w:rsid w:val="007519BF"/>
    <w:rsid w:val="00753EB0"/>
    <w:rsid w:val="00761602"/>
    <w:rsid w:val="007670C2"/>
    <w:rsid w:val="0078489A"/>
    <w:rsid w:val="007871EE"/>
    <w:rsid w:val="00790E2A"/>
    <w:rsid w:val="007D7D97"/>
    <w:rsid w:val="007E34D4"/>
    <w:rsid w:val="007E77E6"/>
    <w:rsid w:val="00803EC0"/>
    <w:rsid w:val="00825C50"/>
    <w:rsid w:val="00833AD1"/>
    <w:rsid w:val="00871501"/>
    <w:rsid w:val="0087799F"/>
    <w:rsid w:val="00880DAF"/>
    <w:rsid w:val="00881049"/>
    <w:rsid w:val="008A7551"/>
    <w:rsid w:val="008B23F3"/>
    <w:rsid w:val="008E4E35"/>
    <w:rsid w:val="008E6124"/>
    <w:rsid w:val="0090659C"/>
    <w:rsid w:val="00912AE7"/>
    <w:rsid w:val="00915DF5"/>
    <w:rsid w:val="00926E25"/>
    <w:rsid w:val="00931AB1"/>
    <w:rsid w:val="00944B45"/>
    <w:rsid w:val="009522BA"/>
    <w:rsid w:val="0095444E"/>
    <w:rsid w:val="009658AA"/>
    <w:rsid w:val="00967CCC"/>
    <w:rsid w:val="00972F91"/>
    <w:rsid w:val="00975038"/>
    <w:rsid w:val="009866E7"/>
    <w:rsid w:val="009A1D63"/>
    <w:rsid w:val="009A5A8E"/>
    <w:rsid w:val="009E1E14"/>
    <w:rsid w:val="009E5110"/>
    <w:rsid w:val="00A04504"/>
    <w:rsid w:val="00A1699D"/>
    <w:rsid w:val="00A34BC9"/>
    <w:rsid w:val="00A57BEE"/>
    <w:rsid w:val="00A63586"/>
    <w:rsid w:val="00AA4448"/>
    <w:rsid w:val="00AA51A9"/>
    <w:rsid w:val="00AB09D9"/>
    <w:rsid w:val="00AB4996"/>
    <w:rsid w:val="00AD1373"/>
    <w:rsid w:val="00AD5ABC"/>
    <w:rsid w:val="00AE0434"/>
    <w:rsid w:val="00AF2048"/>
    <w:rsid w:val="00B02F01"/>
    <w:rsid w:val="00B0775E"/>
    <w:rsid w:val="00B316A0"/>
    <w:rsid w:val="00B40299"/>
    <w:rsid w:val="00B741E5"/>
    <w:rsid w:val="00B756D7"/>
    <w:rsid w:val="00BB2296"/>
    <w:rsid w:val="00BB58FD"/>
    <w:rsid w:val="00BC19DF"/>
    <w:rsid w:val="00BC5364"/>
    <w:rsid w:val="00BD1965"/>
    <w:rsid w:val="00BE2131"/>
    <w:rsid w:val="00C368DF"/>
    <w:rsid w:val="00C37564"/>
    <w:rsid w:val="00C44529"/>
    <w:rsid w:val="00C5403A"/>
    <w:rsid w:val="00C71E8E"/>
    <w:rsid w:val="00C93750"/>
    <w:rsid w:val="00CB1859"/>
    <w:rsid w:val="00D113AD"/>
    <w:rsid w:val="00D16BB5"/>
    <w:rsid w:val="00D24FAA"/>
    <w:rsid w:val="00D40B04"/>
    <w:rsid w:val="00D444B2"/>
    <w:rsid w:val="00D4706F"/>
    <w:rsid w:val="00D47E84"/>
    <w:rsid w:val="00D52CA0"/>
    <w:rsid w:val="00DC2F3E"/>
    <w:rsid w:val="00DD274A"/>
    <w:rsid w:val="00DD5BEC"/>
    <w:rsid w:val="00DD7284"/>
    <w:rsid w:val="00DE6A70"/>
    <w:rsid w:val="00E16464"/>
    <w:rsid w:val="00E23AD6"/>
    <w:rsid w:val="00E267E9"/>
    <w:rsid w:val="00E36331"/>
    <w:rsid w:val="00E4350D"/>
    <w:rsid w:val="00E53045"/>
    <w:rsid w:val="00E628B8"/>
    <w:rsid w:val="00E7248A"/>
    <w:rsid w:val="00E76C0C"/>
    <w:rsid w:val="00E77650"/>
    <w:rsid w:val="00EA1C50"/>
    <w:rsid w:val="00EA2D0B"/>
    <w:rsid w:val="00EA4A40"/>
    <w:rsid w:val="00EC0904"/>
    <w:rsid w:val="00ED08BD"/>
    <w:rsid w:val="00F04780"/>
    <w:rsid w:val="00F24AA8"/>
    <w:rsid w:val="00F33200"/>
    <w:rsid w:val="00F47D71"/>
    <w:rsid w:val="00F60846"/>
    <w:rsid w:val="00F80C64"/>
    <w:rsid w:val="00F831E8"/>
    <w:rsid w:val="00FB4F39"/>
    <w:rsid w:val="00FB753D"/>
    <w:rsid w:val="00FC5FFD"/>
    <w:rsid w:val="00FD7DFB"/>
    <w:rsid w:val="00FE363D"/>
    <w:rsid w:val="00FF19A7"/>
    <w:rsid w:val="0A084203"/>
    <w:rsid w:val="13C93A02"/>
    <w:rsid w:val="168F6CD6"/>
    <w:rsid w:val="190053F7"/>
    <w:rsid w:val="1A5715A6"/>
    <w:rsid w:val="1C3208D6"/>
    <w:rsid w:val="1D875278"/>
    <w:rsid w:val="1F2B3D51"/>
    <w:rsid w:val="21321458"/>
    <w:rsid w:val="43C057CF"/>
    <w:rsid w:val="4947530F"/>
    <w:rsid w:val="54A63F3E"/>
    <w:rsid w:val="556E661B"/>
    <w:rsid w:val="59066928"/>
    <w:rsid w:val="6B4B31B7"/>
    <w:rsid w:val="6E5B0EF8"/>
    <w:rsid w:val="757D0B53"/>
    <w:rsid w:val="761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toc 5"/>
    <w:basedOn w:val="4"/>
    <w:next w:val="1"/>
    <w:semiHidden/>
    <w:qFormat/>
    <w:uiPriority w:val="0"/>
    <w:pPr>
      <w:widowControl/>
      <w:ind w:left="0" w:leftChars="0"/>
    </w:pPr>
    <w:rPr>
      <w:rFonts w:ascii="宋体" w:hAnsi="Times New Roman" w:eastAsia="宋体" w:cs="Times New Roman"/>
      <w:kern w:val="0"/>
      <w:szCs w:val="20"/>
      <w:lang w:val="en-US" w:eastAsia="zh-CN"/>
    </w:rPr>
  </w:style>
  <w:style w:type="paragraph" w:styleId="4">
    <w:name w:val="toc 4"/>
    <w:basedOn w:val="1"/>
    <w:next w:val="1"/>
    <w:semiHidden/>
    <w:unhideWhenUsed/>
    <w:uiPriority w:val="39"/>
    <w:pPr>
      <w:ind w:left="1260" w:leftChars="600"/>
    </w:pPr>
  </w:style>
  <w:style w:type="paragraph" w:styleId="5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封面标准号2"/>
    <w:qFormat/>
    <w:uiPriority w:val="99"/>
    <w:pPr>
      <w:framePr w:w="9140" w:h="1242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kern w:val="0"/>
      <w:sz w:val="28"/>
      <w:szCs w:val="28"/>
      <w:lang w:val="en-US" w:eastAsia="zh-CN" w:bidi="ar-SA"/>
    </w:rPr>
  </w:style>
  <w:style w:type="paragraph" w:customStyle="1" w:styleId="10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1">
    <w:name w:val="日期 Char"/>
    <w:basedOn w:val="7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485</Words>
  <Characters>2766</Characters>
  <Lines>23</Lines>
  <Paragraphs>6</Paragraphs>
  <TotalTime>8</TotalTime>
  <ScaleCrop>false</ScaleCrop>
  <LinksUpToDate>false</LinksUpToDate>
  <CharactersWithSpaces>3245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2021-07-22T08:03:00Z</dcterms:created>
  <dc:creator>DELL</dc:creator>
  <cp:lastModifiedBy>2018</cp:lastModifiedBy>
  <dcterms:modified xsi:type="dcterms:W3CDTF">2021-09-03T08:04:56Z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0C9BCFCA0995453AA845FA5932DD0A8B</vt:lpwstr>
  </property>
</Properties>
</file>