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B19" w:rsidRDefault="00826553">
      <w:pPr>
        <w:overflowPunct w:val="0"/>
        <w:snapToGrid w:val="0"/>
        <w:spacing w:line="590" w:lineRule="exact"/>
        <w:jc w:val="center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江苏省工业和信息化厅</w:t>
      </w:r>
    </w:p>
    <w:p w:rsidR="00826553" w:rsidRDefault="00826553">
      <w:pPr>
        <w:overflowPunct w:val="0"/>
        <w:snapToGrid w:val="0"/>
        <w:spacing w:line="590" w:lineRule="exact"/>
        <w:jc w:val="center"/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江苏省发展改革委</w:t>
      </w:r>
      <w:bookmarkStart w:id="0" w:name="_GoBack"/>
      <w:bookmarkEnd w:id="0"/>
    </w:p>
    <w:p w:rsidR="001A6B19" w:rsidRDefault="001A6B19">
      <w:pPr>
        <w:overflowPunct w:val="0"/>
        <w:snapToGrid w:val="0"/>
        <w:spacing w:line="590" w:lineRule="exact"/>
        <w:jc w:val="center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</w:p>
    <w:p w:rsidR="001A6B19" w:rsidRDefault="00B51C03">
      <w:pPr>
        <w:overflowPunct w:val="0"/>
        <w:snapToGrid w:val="0"/>
        <w:spacing w:line="590" w:lineRule="exact"/>
        <w:jc w:val="center"/>
        <w:rPr>
          <w:rFonts w:ascii="Times New Roman" w:eastAsia="方正小标宋_GBK" w:hAnsi="Times New Roman" w:cs="方正小标宋_GBK"/>
          <w:color w:val="000000"/>
          <w:kern w:val="0"/>
          <w:sz w:val="44"/>
          <w:szCs w:val="44"/>
        </w:rPr>
      </w:pPr>
      <w:r>
        <w:rPr>
          <w:rFonts w:ascii="Times New Roman" w:eastAsia="方正小标宋_GBK" w:hAnsi="Times New Roman" w:cs="方正小标宋_GBK" w:hint="eastAsia"/>
          <w:color w:val="000000"/>
          <w:spacing w:val="-10"/>
          <w:kern w:val="0"/>
          <w:sz w:val="44"/>
          <w:szCs w:val="44"/>
        </w:rPr>
        <w:t>关于征集</w:t>
      </w:r>
      <w:bookmarkStart w:id="1" w:name="OLE_LINK2"/>
      <w:r>
        <w:rPr>
          <w:rFonts w:ascii="Times New Roman" w:eastAsia="方正小标宋_GBK" w:hAnsi="Times New Roman" w:cs="方正小标宋_GBK" w:hint="eastAsia"/>
          <w:color w:val="000000"/>
          <w:spacing w:val="-10"/>
          <w:kern w:val="0"/>
          <w:sz w:val="44"/>
          <w:szCs w:val="44"/>
        </w:rPr>
        <w:t>江苏省</w:t>
      </w:r>
      <w:bookmarkStart w:id="2" w:name="OLE_LINK3"/>
      <w:bookmarkStart w:id="3" w:name="OLE_LINK5"/>
      <w:r>
        <w:rPr>
          <w:rFonts w:ascii="Times New Roman" w:eastAsia="方正小标宋_GBK" w:hAnsi="Times New Roman" w:cs="方正小标宋_GBK" w:hint="eastAsia"/>
          <w:color w:val="000000"/>
          <w:spacing w:val="-10"/>
          <w:kern w:val="0"/>
          <w:sz w:val="44"/>
          <w:szCs w:val="44"/>
        </w:rPr>
        <w:t>新型储能、氢能和核聚变</w:t>
      </w:r>
      <w:proofErr w:type="gramStart"/>
      <w:r>
        <w:rPr>
          <w:rFonts w:ascii="Times New Roman" w:eastAsia="方正小标宋_GBK" w:hAnsi="Times New Roman" w:cs="方正小标宋_GBK" w:hint="eastAsia"/>
          <w:color w:val="000000"/>
          <w:spacing w:val="-10"/>
          <w:kern w:val="0"/>
          <w:sz w:val="44"/>
          <w:szCs w:val="44"/>
        </w:rPr>
        <w:t>能</w:t>
      </w:r>
      <w:r>
        <w:rPr>
          <w:rFonts w:ascii="Times New Roman" w:eastAsia="方正小标宋_GBK" w:hAnsi="Times New Roman" w:cs="方正小标宋_GBK" w:hint="eastAsia"/>
          <w:spacing w:val="-10"/>
          <w:kern w:val="0"/>
          <w:sz w:val="44"/>
          <w:szCs w:val="44"/>
        </w:rPr>
        <w:t>领域</w:t>
      </w:r>
      <w:proofErr w:type="gramEnd"/>
      <w:r>
        <w:rPr>
          <w:rFonts w:ascii="Times New Roman" w:eastAsia="方正小标宋_GBK" w:hAnsi="Times New Roman" w:cs="方正小标宋_GBK" w:hint="eastAsia"/>
          <w:spacing w:val="-10"/>
          <w:kern w:val="0"/>
          <w:sz w:val="44"/>
          <w:szCs w:val="44"/>
        </w:rPr>
        <w:t>应用</w:t>
      </w:r>
      <w:bookmarkEnd w:id="1"/>
      <w:r>
        <w:rPr>
          <w:rFonts w:ascii="Times New Roman" w:eastAsia="方正小标宋_GBK" w:hAnsi="Times New Roman" w:cs="方正小标宋_GBK" w:hint="eastAsia"/>
          <w:color w:val="000000"/>
          <w:spacing w:val="-10"/>
          <w:kern w:val="0"/>
          <w:sz w:val="44"/>
          <w:szCs w:val="44"/>
        </w:rPr>
        <w:t>典型案例</w:t>
      </w:r>
      <w:bookmarkEnd w:id="2"/>
      <w:bookmarkEnd w:id="3"/>
      <w:r>
        <w:rPr>
          <w:rFonts w:ascii="Times New Roman" w:eastAsia="方正小标宋_GBK" w:hAnsi="Times New Roman" w:cs="方正小标宋_GBK" w:hint="eastAsia"/>
          <w:color w:val="000000"/>
          <w:spacing w:val="-10"/>
          <w:kern w:val="0"/>
          <w:sz w:val="44"/>
          <w:szCs w:val="44"/>
        </w:rPr>
        <w:t>的通知</w:t>
      </w:r>
    </w:p>
    <w:p w:rsidR="001A6B19" w:rsidRDefault="001A6B19">
      <w:pPr>
        <w:overflowPunct w:val="0"/>
        <w:snapToGrid w:val="0"/>
        <w:spacing w:line="590" w:lineRule="exact"/>
        <w:jc w:val="left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</w:p>
    <w:p w:rsidR="001A6B19" w:rsidRDefault="00B51C03">
      <w:pPr>
        <w:overflowPunct w:val="0"/>
        <w:snapToGrid w:val="0"/>
        <w:spacing w:line="590" w:lineRule="exact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各设区市工业和信息化局、</w:t>
      </w:r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发展改革委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，有关单位：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为深入贯彻落实省委、省政府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关于新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兴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支柱产业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和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未来产业发展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的重要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部署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，充分发挥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lang w:eastAsia="zh"/>
        </w:rPr>
        <w:t>应用场景和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典型案例引领带动作用，推动新型储能多元商用、氢能规模化落地、核聚变能前瞻布局，现面向全省组织开展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lang w:eastAsia="zh"/>
        </w:rPr>
        <w:t>应用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典型案例征集工作，有关事项通知如下。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方正黑体_GBK" w:eastAsia="方正黑体_GBK" w:hAnsi="方正黑体_GBK" w:cs="方正黑体_GBK"/>
          <w:color w:val="000000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2"/>
          <w:szCs w:val="32"/>
        </w:rPr>
        <w:t>一、征集方向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典型案例主要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包括但不限于以下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方向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：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方正楷体_GBK" w:eastAsia="方正楷体_GBK" w:hAnsi="方正楷体_GBK" w:cs="方正楷体_GBK"/>
          <w:color w:val="000000"/>
          <w:kern w:val="0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color w:val="000000"/>
          <w:kern w:val="0"/>
          <w:sz w:val="32"/>
          <w:szCs w:val="32"/>
        </w:rPr>
        <w:t>（一）新型储能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面向电源侧储能、电网侧储能、用户侧储能和前沿储能创新等场景，引导装备制造企业与用户单位加强合作，重点征集电化学储能、机械储能、电磁储能、热（冷）储能、化学储能等各种技术路线的场景应用案例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3"/>
        <w:rPr>
          <w:rFonts w:ascii="Times New Roman" w:eastAsia="方正仿宋_GBK" w:hAnsi="Times New Roman" w:cs="方正仿宋_GBK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1.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电源侧储能：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新能源配建储能、风光储一体化，火电机组深度调峰、快速调频、</w:t>
      </w:r>
      <w:proofErr w:type="gramStart"/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黑启动</w:t>
      </w:r>
      <w:proofErr w:type="gramEnd"/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能力提升配建储能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，水电、核电灵活性改造配套储能，熔盐光热储能电站</w:t>
      </w:r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等应用场景。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3"/>
        <w:rPr>
          <w:rFonts w:ascii="Times New Roman" w:eastAsia="方正仿宋_GBK" w:hAnsi="Times New Roman" w:cs="方正仿宋_GBK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lastRenderedPageBreak/>
        <w:t>2.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电网侧储能：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独立共享储能电站、电网调峰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/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调频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/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调压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/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黑启动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储能、变电站配套储能、特高压送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/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受端配套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储能、台区储能，虚拟电厂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+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储能聚合调度，变电站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+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储能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+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充换电站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等多站融合储能集群</w:t>
      </w:r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等应用场景。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3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3.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用户侧储能：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工业园区、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算力设施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、商业综合体、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光储充放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一体化充电站、分布式光伏、通信基站等。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3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4.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前沿储能创新应用：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利用大数据、云计算、人工智能等前沿技术，创新“人工智能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+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”应用场景，探索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绿电直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连、</w:t>
      </w:r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虚拟电厂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、智能微电网、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源网荷储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一体化、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车网互动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等新模式。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方正楷体_GBK" w:eastAsia="方正楷体_GBK" w:hAnsi="方正楷体_GBK" w:cs="方正楷体_GBK"/>
          <w:color w:val="000000"/>
          <w:kern w:val="0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color w:val="000000"/>
          <w:kern w:val="0"/>
          <w:sz w:val="32"/>
          <w:szCs w:val="32"/>
        </w:rPr>
        <w:t>（二）氢能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面向“制储运加用”全链条重点环节，重点征集氢能制备、储存、运输以及在工业、能源、交通等场景应用的典型案例。鼓励推荐清洁低碳氢的应用案例。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3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1.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制氢</w:t>
      </w:r>
      <w:r>
        <w:rPr>
          <w:rFonts w:ascii="Times New Roman" w:eastAsia="方正仿宋_GBK" w:hAnsi="Times New Roman" w:cs="方正仿宋_GBK"/>
          <w:b/>
          <w:color w:val="000000"/>
          <w:kern w:val="0"/>
          <w:sz w:val="32"/>
          <w:szCs w:val="32"/>
        </w:rPr>
        <w:t>环节：</w:t>
      </w:r>
      <w:r>
        <w:rPr>
          <w:rFonts w:ascii="Times New Roman" w:eastAsia="方正仿宋_GBK" w:hAnsi="Times New Roman" w:cs="方正仿宋_GBK"/>
          <w:kern w:val="0"/>
          <w:sz w:val="32"/>
          <w:szCs w:val="32"/>
        </w:rPr>
        <w:t>ALK/AEM/PEM/SOEC</w:t>
      </w:r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等制氢设备规模化应用，可再生能源制氢、工业副产氢提纯、余电余热制氢、光催化制氢、热化学制氢、海水制氢、核能制氢等。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3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/>
          <w:b/>
          <w:color w:val="000000"/>
          <w:kern w:val="0"/>
          <w:sz w:val="32"/>
          <w:szCs w:val="32"/>
        </w:rPr>
        <w:t>2.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储运</w:t>
      </w:r>
      <w:r>
        <w:rPr>
          <w:rFonts w:ascii="Times New Roman" w:eastAsia="方正仿宋_GBK" w:hAnsi="Times New Roman" w:cs="方正仿宋_GBK"/>
          <w:b/>
          <w:color w:val="000000"/>
          <w:kern w:val="0"/>
          <w:sz w:val="32"/>
          <w:szCs w:val="32"/>
        </w:rPr>
        <w:t>环节：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高压气态、低温液态、有机液体、固态及地质储氢等多种氢储运方式应用，天然气管道掺氢、纯氢管道</w:t>
      </w:r>
      <w:proofErr w:type="gramStart"/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输氢试点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等新兴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氢能储运体系。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3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/>
          <w:b/>
          <w:color w:val="000000"/>
          <w:kern w:val="0"/>
          <w:sz w:val="32"/>
          <w:szCs w:val="32"/>
        </w:rPr>
        <w:t>3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.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工业领域：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绿色氨醇、氢基化工原料替代、氢冶金、掺氢燃烧等。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3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/>
          <w:b/>
          <w:color w:val="000000"/>
          <w:kern w:val="0"/>
          <w:sz w:val="32"/>
          <w:szCs w:val="32"/>
        </w:rPr>
        <w:t>4.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能源领域：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风光氢储一体化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、热电联供、微电网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+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氢储能、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lastRenderedPageBreak/>
        <w:t>燃机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掺氢掺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氨燃烧发电、燃煤机组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掺氢掺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氨燃烧发电等。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3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/>
          <w:b/>
          <w:color w:val="000000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.</w:t>
      </w:r>
      <w:r>
        <w:rPr>
          <w:rFonts w:ascii="Times New Roman" w:eastAsia="方正仿宋_GBK" w:hAnsi="Times New Roman" w:cs="方正仿宋_GBK" w:hint="eastAsia"/>
          <w:b/>
          <w:color w:val="000000"/>
          <w:kern w:val="0"/>
          <w:sz w:val="32"/>
          <w:szCs w:val="32"/>
        </w:rPr>
        <w:t>交通领域：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燃料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电池汽车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、轨道机车、船舶、矿卡、两轮车、航空器以及高速氢走廊（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光储充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加氢一体化综合服务站、沿线氢能补给网络示范）等。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b/>
          <w:kern w:val="0"/>
          <w:sz w:val="32"/>
          <w:szCs w:val="32"/>
        </w:rPr>
      </w:pPr>
      <w:r>
        <w:rPr>
          <w:rFonts w:ascii="方正楷体_GBK" w:eastAsia="方正楷体_GBK" w:hAnsi="方正楷体_GBK" w:cs="方正楷体_GBK" w:hint="eastAsia"/>
          <w:kern w:val="0"/>
          <w:sz w:val="32"/>
          <w:szCs w:val="32"/>
        </w:rPr>
        <w:t>（三）核聚变能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面向磁体系统、真空系统、堆内构件、包层系统、辅助系统等关键装置，等离子体材料、超导材料、包层与屏蔽材料、稀有金属材料等核心材料的研发与应用，以及相关材料和装置在医疗、工业等领域的拓展应用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方正黑体_GBK" w:eastAsia="方正黑体_GBK" w:hAnsi="方正黑体_GBK" w:cs="方正黑体_GBK"/>
          <w:color w:val="000000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2"/>
          <w:szCs w:val="32"/>
        </w:rPr>
        <w:t>二、申报要求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kern w:val="0"/>
          <w:sz w:val="32"/>
          <w:szCs w:val="32"/>
        </w:rPr>
      </w:pPr>
      <w:r>
        <w:rPr>
          <w:rFonts w:ascii="方正楷体_GBK" w:eastAsia="方正楷体_GBK" w:hAnsi="Times New Roman" w:cs="方正仿宋_GBK" w:hint="eastAsia"/>
          <w:color w:val="000000"/>
          <w:kern w:val="0"/>
          <w:sz w:val="32"/>
          <w:szCs w:val="32"/>
        </w:rPr>
        <w:t>（一）申报主体。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鼓励装备研制单位和用户单位等联合申报典型案例。牵头</w:t>
      </w:r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申报主体需在江苏省内注册，信用良好，近三年无环保、安全生产重大处罚记录。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kern w:val="0"/>
          <w:sz w:val="32"/>
          <w:szCs w:val="32"/>
        </w:rPr>
      </w:pPr>
      <w:r>
        <w:rPr>
          <w:rFonts w:ascii="方正楷体_GBK" w:eastAsia="方正楷体_GBK" w:hAnsi="Times New Roman" w:cs="方正仿宋_GBK" w:hint="eastAsia"/>
          <w:color w:val="000000"/>
          <w:kern w:val="0"/>
          <w:sz w:val="32"/>
          <w:szCs w:val="32"/>
        </w:rPr>
        <w:t>（二）技术先进适用。</w:t>
      </w:r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关键技术处于国内领先或国际先进水平，且无知识产权纠纷，在技术应用、产品服务、商业模式等方面具有创新点。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kern w:val="0"/>
          <w:sz w:val="32"/>
          <w:szCs w:val="32"/>
        </w:rPr>
      </w:pPr>
      <w:r>
        <w:rPr>
          <w:rFonts w:ascii="方正楷体_GBK" w:eastAsia="方正楷体_GBK" w:hAnsi="Times New Roman" w:cs="方正仿宋_GBK" w:hint="eastAsia"/>
          <w:kern w:val="0"/>
          <w:sz w:val="32"/>
          <w:szCs w:val="32"/>
        </w:rPr>
        <w:t>（三）应用方案成熟。</w:t>
      </w:r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典型案例已落地实施，相关数据、成果真实可查，具有一定经济效益和社会效益。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方正楷体_GBK" w:eastAsia="方正楷体_GBK" w:hAnsi="Times New Roman" w:cs="方正仿宋_GBK" w:hint="eastAsia"/>
          <w:kern w:val="0"/>
          <w:sz w:val="32"/>
          <w:szCs w:val="32"/>
        </w:rPr>
        <w:t>（四）示范引领性强。</w:t>
      </w:r>
      <w:r>
        <w:rPr>
          <w:rFonts w:ascii="Times New Roman" w:eastAsia="方正仿宋_GBK" w:hAnsi="Times New Roman" w:cs="方正仿宋_GBK" w:hint="eastAsia"/>
          <w:kern w:val="0"/>
          <w:sz w:val="32"/>
          <w:szCs w:val="32"/>
        </w:rPr>
        <w:t>典型案例具有较强的示范引领作用和较好的推广前景，模式可复制、经验可借鉴。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方正黑体_GBK" w:eastAsia="方正黑体_GBK" w:hAnsi="方正黑体_GBK" w:cs="方正黑体_GBK"/>
          <w:color w:val="000000"/>
          <w:kern w:val="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2"/>
          <w:szCs w:val="32"/>
        </w:rPr>
        <w:t>三、工作要求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方正楷体_GBK" w:eastAsia="方正楷体_GBK" w:hAnsi="Times New Roman" w:cs="方正仿宋_GBK" w:hint="eastAsia"/>
          <w:color w:val="000000"/>
          <w:kern w:val="0"/>
          <w:sz w:val="32"/>
          <w:szCs w:val="32"/>
        </w:rPr>
        <w:t>（一）组织申报。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请各地工业和信息化局、发展改革委组织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lastRenderedPageBreak/>
        <w:t>本地区的企业、高校、科研院所、产业园区等各类市场主体和创新主体积极申报，填写《江苏省新型储能、氢能和核聚变能领域应用典型案例申报书》（附件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）。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方正楷体_GBK" w:eastAsia="方正楷体_GBK" w:hAnsi="Times New Roman" w:cs="方正仿宋_GBK" w:hint="eastAsia"/>
          <w:color w:val="000000"/>
          <w:kern w:val="0"/>
          <w:sz w:val="32"/>
          <w:szCs w:val="32"/>
        </w:rPr>
        <w:t>（二）报送要求。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请各地工业和信息化局、发展改革委对典型案例报送材料进行核实把关，确保案例合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规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、真实、材料完整，并于</w:t>
      </w:r>
      <w:r w:rsidR="00826553"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10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月</w:t>
      </w:r>
      <w:r w:rsid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1</w:t>
      </w:r>
      <w:r w:rsidR="00826553"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6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日前将推荐函、《典型案例推荐汇总表》（附件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2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，推荐单位盖章）、申报书纸质件（一式三份，申报单位盖章）和电子版（盖章扫描件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PDF+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可编辑文本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WORD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）报送</w:t>
      </w:r>
      <w:r w:rsid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，氢能在能源、交通等场景应用的典型案例报送至省发展改革委，其他案例材料报送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至省工业和信息化厅。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方正楷体_GBK" w:eastAsia="方正楷体_GBK" w:hAnsi="Times New Roman" w:cs="方正仿宋_GBK" w:hint="eastAsia"/>
          <w:color w:val="000000"/>
          <w:kern w:val="0"/>
          <w:sz w:val="32"/>
          <w:szCs w:val="32"/>
        </w:rPr>
        <w:t>（三）宣传推广。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省工信厅、省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lang w:eastAsia="zh"/>
        </w:rPr>
        <w:t>发展改革委</w:t>
      </w:r>
      <w:r w:rsid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分别对收到的典型案例材料进行遴选，共同公布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典型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案例名单，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总结形成一批可复制可借鉴的成果，通过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产业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供需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对接活动、新闻媒体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等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平台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进行展示推广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。</w:t>
      </w:r>
    </w:p>
    <w:p w:rsidR="00826553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联系</w:t>
      </w:r>
      <w:r w:rsid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方式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：</w:t>
      </w:r>
    </w:p>
    <w:p w:rsidR="00826553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  <w:lang w:eastAsia="zh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省工业和信息化厅</w:t>
      </w:r>
      <w:r w:rsid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胡锦恒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lang w:eastAsia="zh"/>
        </w:rPr>
        <w:t>，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02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-6965270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lang w:eastAsia="zh"/>
        </w:rPr>
        <w:t>；</w:t>
      </w:r>
    </w:p>
    <w:p w:rsidR="00826553" w:rsidRDefault="0082655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地址：南京市鼓楼区北京西路</w:t>
      </w:r>
      <w:proofErr w:type="gramStart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6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号苏兴大厦</w:t>
      </w:r>
      <w:proofErr w:type="gramEnd"/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510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室</w:t>
      </w:r>
    </w:p>
    <w:p w:rsidR="00826553" w:rsidRDefault="00826553" w:rsidP="0082655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  <w:lang w:eastAsia="zh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邮箱：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1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198340132@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qq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.com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lang w:eastAsia="zh"/>
        </w:rPr>
        <w:t>。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省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lang w:eastAsia="zh"/>
        </w:rPr>
        <w:t>发展改革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委</w:t>
      </w:r>
      <w:r w:rsid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lang w:eastAsia="zh"/>
        </w:rPr>
        <w:t>张文博，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02</w:t>
      </w:r>
      <w:r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5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-69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  <w:lang w:eastAsia="zh"/>
        </w:rPr>
        <w:t>928664</w:t>
      </w:r>
      <w:r w:rsid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；</w:t>
      </w:r>
    </w:p>
    <w:p w:rsidR="00826553" w:rsidRPr="00826553" w:rsidRDefault="0082655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地址：</w:t>
      </w:r>
      <w:r w:rsidRP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南京市鼓楼区浦江路</w:t>
      </w:r>
      <w:r w:rsidRP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30</w:t>
      </w:r>
      <w:r w:rsidRP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号鸿</w:t>
      </w:r>
      <w:proofErr w:type="gramStart"/>
      <w:r w:rsidRP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瑞大厦江苏省发改</w:t>
      </w:r>
      <w:proofErr w:type="gramEnd"/>
      <w:r w:rsidRPr="00826553"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委</w:t>
      </w:r>
    </w:p>
    <w:p w:rsidR="001A6B19" w:rsidRPr="00826553" w:rsidRDefault="0082655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邮箱：</w:t>
      </w:r>
      <w:r w:rsidRPr="00826553"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  <w:t>1006867742@qq.com</w:t>
      </w:r>
    </w:p>
    <w:p w:rsidR="00826553" w:rsidRDefault="0082655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</w:p>
    <w:p w:rsidR="001A6B19" w:rsidRDefault="00B51C03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lastRenderedPageBreak/>
        <w:t>附件：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1.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典型案例申报书（模板）</w:t>
      </w:r>
    </w:p>
    <w:p w:rsidR="001A6B19" w:rsidRDefault="00B51C03">
      <w:pPr>
        <w:overflowPunct w:val="0"/>
        <w:adjustRightInd w:val="0"/>
        <w:snapToGrid w:val="0"/>
        <w:spacing w:line="590" w:lineRule="exact"/>
        <w:ind w:firstLineChars="500" w:firstLine="1600"/>
        <w:rPr>
          <w:rFonts w:ascii="Times New Roman" w:eastAsia="方正仿宋_GBK" w:hAnsi="Times New Roman" w:cs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2.</w:t>
      </w:r>
      <w:r>
        <w:rPr>
          <w:rFonts w:ascii="Times New Roman" w:eastAsia="方正仿宋_GBK" w:hAnsi="Times New Roman" w:cs="方正仿宋_GBK" w:hint="eastAsia"/>
          <w:color w:val="000000"/>
          <w:kern w:val="0"/>
          <w:sz w:val="32"/>
          <w:szCs w:val="32"/>
        </w:rPr>
        <w:t>典型案例推荐汇总表</w:t>
      </w:r>
    </w:p>
    <w:p w:rsidR="001A6B19" w:rsidRDefault="001A6B19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B51C03">
      <w:pPr>
        <w:wordWrap w:val="0"/>
        <w:overflowPunct w:val="0"/>
        <w:adjustRightInd w:val="0"/>
        <w:snapToGrid w:val="0"/>
        <w:spacing w:line="590" w:lineRule="exact"/>
        <w:ind w:right="640" w:firstLineChars="200" w:firstLine="640"/>
        <w:jc w:val="right"/>
        <w:rPr>
          <w:rFonts w:ascii="Times New Roman" w:eastAsia="方正仿宋_GBK" w:hAnsi="Times New Roman" w:cs="方正仿宋_GBK"/>
          <w:color w:val="FF0000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江苏省工业和信息化厅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方正仿宋_GBK"/>
          <w:sz w:val="32"/>
          <w:szCs w:val="32"/>
        </w:rPr>
        <w:t xml:space="preserve">    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江苏省发展和改革委员会</w:t>
      </w:r>
    </w:p>
    <w:p w:rsidR="001A6B19" w:rsidRDefault="00B51C03">
      <w:pPr>
        <w:wordWrap w:val="0"/>
        <w:overflowPunct w:val="0"/>
        <w:adjustRightInd w:val="0"/>
        <w:snapToGrid w:val="0"/>
        <w:spacing w:line="590" w:lineRule="exact"/>
        <w:ind w:firstLineChars="200" w:firstLine="640"/>
        <w:jc w:val="right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2026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年</w:t>
      </w:r>
      <w:r>
        <w:rPr>
          <w:rFonts w:ascii="Times New Roman" w:eastAsia="方正仿宋_GBK" w:hAnsi="Times New Roman" w:cs="方正仿宋_GBK"/>
          <w:sz w:val="32"/>
          <w:szCs w:val="32"/>
        </w:rPr>
        <w:t>8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月</w:t>
      </w:r>
      <w:r>
        <w:rPr>
          <w:rFonts w:ascii="Times New Roman" w:eastAsia="方正仿宋_GBK" w:hAnsi="Times New Roman" w:cs="方正仿宋_GBK"/>
          <w:sz w:val="32"/>
          <w:szCs w:val="32"/>
        </w:rPr>
        <w:t xml:space="preserve">  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日</w:t>
      </w:r>
      <w:r>
        <w:rPr>
          <w:rFonts w:ascii="Times New Roman" w:eastAsia="方正仿宋_GBK" w:hAnsi="Times New Roman" w:cs="方正仿宋_GBK"/>
          <w:sz w:val="32"/>
          <w:szCs w:val="32"/>
        </w:rPr>
        <w:t xml:space="preserve">       </w:t>
      </w:r>
    </w:p>
    <w:p w:rsidR="001A6B19" w:rsidRDefault="00B51C03">
      <w:pPr>
        <w:overflowPunct w:val="0"/>
        <w:spacing w:line="590" w:lineRule="exact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/>
          <w:sz w:val="32"/>
          <w:szCs w:val="32"/>
        </w:rPr>
        <w:br w:type="page"/>
      </w:r>
      <w:r>
        <w:rPr>
          <w:rFonts w:ascii="方正黑体_GBK" w:eastAsia="方正黑体_GBK" w:hAnsi="Times New Roman" w:cs="方正仿宋_GBK" w:hint="eastAsia"/>
          <w:sz w:val="32"/>
          <w:szCs w:val="32"/>
        </w:rPr>
        <w:lastRenderedPageBreak/>
        <w:t>附件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1</w:t>
      </w: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B51C03">
      <w:pPr>
        <w:overflowPunct w:val="0"/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sz w:val="48"/>
          <w:szCs w:val="44"/>
        </w:rPr>
      </w:pPr>
      <w:r>
        <w:rPr>
          <w:rFonts w:ascii="方正小标宋_GBK" w:eastAsia="方正小标宋_GBK" w:hAnsi="方正小标宋_GBK" w:cs="方正小标宋_GBK" w:hint="eastAsia"/>
          <w:sz w:val="48"/>
          <w:szCs w:val="44"/>
        </w:rPr>
        <w:t>江苏省新型储能、氢能和核聚变能领域</w:t>
      </w:r>
    </w:p>
    <w:p w:rsidR="001A6B19" w:rsidRDefault="00B51C03">
      <w:pPr>
        <w:overflowPunct w:val="0"/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sz w:val="48"/>
          <w:szCs w:val="44"/>
        </w:rPr>
      </w:pPr>
      <w:r>
        <w:rPr>
          <w:rFonts w:ascii="方正小标宋_GBK" w:eastAsia="方正小标宋_GBK" w:hAnsi="方正小标宋_GBK" w:cs="方正小标宋_GBK" w:hint="eastAsia"/>
          <w:sz w:val="48"/>
          <w:szCs w:val="44"/>
        </w:rPr>
        <w:t>应用典型案例申报书</w:t>
      </w:r>
    </w:p>
    <w:p w:rsidR="001A6B19" w:rsidRDefault="00B51C03">
      <w:pPr>
        <w:overflowPunct w:val="0"/>
        <w:adjustRightInd w:val="0"/>
        <w:snapToGrid w:val="0"/>
        <w:spacing w:line="560" w:lineRule="exact"/>
        <w:jc w:val="center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（模板）</w:t>
      </w: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jc w:val="left"/>
        <w:rPr>
          <w:rFonts w:ascii="方正黑体_GBK" w:eastAsia="方正黑体_GBK" w:hAnsi="方正黑体_GBK" w:cs="方正黑体_GBK"/>
          <w:sz w:val="32"/>
          <w:szCs w:val="32"/>
          <w:u w:val="single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申报方向：</w:t>
      </w:r>
      <w:r>
        <w:rPr>
          <w:rFonts w:ascii="方正黑体_GBK" w:eastAsia="方正黑体_GBK" w:hAnsi="方正黑体_GBK" w:cs="方正黑体_GBK" w:hint="eastAsia"/>
          <w:sz w:val="32"/>
          <w:szCs w:val="32"/>
          <w:u w:val="single"/>
        </w:rPr>
        <w:t xml:space="preserve"> （新型储能/氢能/核聚变能）            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案例名称：</w:t>
      </w:r>
      <w:r>
        <w:rPr>
          <w:rFonts w:ascii="方正黑体_GBK" w:eastAsia="方正黑体_GBK" w:hAnsi="方正黑体_GBK" w:cs="方正黑体_GBK" w:hint="eastAsia"/>
          <w:sz w:val="32"/>
          <w:szCs w:val="32"/>
          <w:u w:val="single"/>
        </w:rPr>
        <w:t xml:space="preserve">                                      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jc w:val="left"/>
        <w:rPr>
          <w:rFonts w:ascii="方正黑体_GBK" w:eastAsia="方正黑体_GBK" w:hAnsi="方正黑体_GBK" w:cs="方正黑体_GBK"/>
          <w:sz w:val="32"/>
          <w:szCs w:val="32"/>
          <w:u w:val="single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申报单位（盖章）：</w:t>
      </w:r>
      <w:r>
        <w:rPr>
          <w:rFonts w:ascii="方正黑体_GBK" w:eastAsia="方正黑体_GBK" w:hAnsi="方正黑体_GBK" w:cs="方正黑体_GBK" w:hint="eastAsia"/>
          <w:sz w:val="32"/>
          <w:szCs w:val="32"/>
          <w:u w:val="single"/>
        </w:rPr>
        <w:t xml:space="preserve">                               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申报日期：</w:t>
      </w:r>
      <w:r>
        <w:rPr>
          <w:rFonts w:ascii="方正黑体_GBK" w:eastAsia="方正黑体_GBK" w:hAnsi="方正黑体_GBK" w:cs="方正黑体_GBK" w:hint="eastAsia"/>
          <w:sz w:val="32"/>
          <w:szCs w:val="32"/>
          <w:u w:val="single"/>
        </w:rPr>
        <w:t xml:space="preserve">         </w:t>
      </w:r>
      <w:r>
        <w:rPr>
          <w:rFonts w:ascii="方正黑体_GBK" w:eastAsia="方正黑体_GBK" w:hAnsi="方正黑体_GBK" w:cs="方正黑体_GBK"/>
          <w:sz w:val="32"/>
          <w:szCs w:val="32"/>
          <w:u w:val="single"/>
        </w:rPr>
        <w:t xml:space="preserve">       </w:t>
      </w:r>
      <w:r>
        <w:rPr>
          <w:rFonts w:ascii="方正黑体_GBK" w:eastAsia="方正黑体_GBK" w:hAnsi="方正黑体_GBK" w:cs="方正黑体_GBK" w:hint="eastAsia"/>
          <w:sz w:val="32"/>
          <w:szCs w:val="32"/>
          <w:u w:val="single"/>
        </w:rPr>
        <w:t xml:space="preserve">                      </w:t>
      </w: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方正楷体_GBK" w:eastAsia="方正楷体_GBK" w:hAnsi="Times New Roman" w:cs="方正仿宋_GBK"/>
          <w:sz w:val="32"/>
          <w:szCs w:val="32"/>
        </w:rPr>
      </w:pPr>
    </w:p>
    <w:p w:rsidR="001A6B19" w:rsidRDefault="00B51C03">
      <w:pPr>
        <w:overflowPunct w:val="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/>
          <w:sz w:val="32"/>
          <w:szCs w:val="32"/>
        </w:rPr>
        <w:br w:type="page"/>
      </w:r>
    </w:p>
    <w:p w:rsidR="001A6B19" w:rsidRDefault="00B51C03">
      <w:pPr>
        <w:overflowPunct w:val="0"/>
        <w:adjustRightInd w:val="0"/>
        <w:snapToGrid w:val="0"/>
        <w:spacing w:afterLines="50" w:after="156" w:line="560" w:lineRule="exact"/>
        <w:jc w:val="center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lastRenderedPageBreak/>
        <w:t>第一部分 基本信息表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1359"/>
        <w:gridCol w:w="22"/>
        <w:gridCol w:w="623"/>
        <w:gridCol w:w="1424"/>
        <w:gridCol w:w="891"/>
        <w:gridCol w:w="468"/>
        <w:gridCol w:w="1747"/>
      </w:tblGrid>
      <w:tr w:rsidR="001A6B19">
        <w:trPr>
          <w:trHeight w:val="454"/>
        </w:trPr>
        <w:tc>
          <w:tcPr>
            <w:tcW w:w="88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jc w:val="center"/>
              <w:rPr>
                <w:rFonts w:ascii="方正黑体_GBK" w:eastAsia="方正黑体_GBK" w:hAnsi="Times New Roman" w:cs="Times New Roman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sz w:val="24"/>
                <w:lang w:bidi="ar"/>
              </w:rPr>
              <w:t>一、申报单位基本信息</w:t>
            </w:r>
          </w:p>
        </w:tc>
      </w:tr>
      <w:tr w:rsidR="001A6B19">
        <w:trPr>
          <w:trHeight w:val="55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sz w:val="24"/>
                <w:lang w:bidi="ar"/>
              </w:rPr>
              <w:t>单位名称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A6B19">
        <w:trPr>
          <w:trHeight w:val="914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sz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sz w:val="24"/>
                <w:lang w:bidi="ar"/>
              </w:rPr>
              <w:t>单位性质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lang w:bidi="ar"/>
              </w:rPr>
            </w:pP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国有企业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民营企业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 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外资企业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</w:t>
            </w:r>
          </w:p>
          <w:p w:rsidR="001A6B19" w:rsidRDefault="00B51C03">
            <w:pPr>
              <w:spacing w:line="360" w:lineRule="exac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 xml:space="preserve">□事业单位 </w:t>
            </w:r>
            <w:r>
              <w:rPr>
                <w:rFonts w:ascii="仿宋" w:eastAsia="仿宋" w:hAnsi="仿宋" w:cs="Times New Roman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科研院所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高校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其他：</w:t>
            </w:r>
          </w:p>
        </w:tc>
      </w:tr>
      <w:tr w:rsidR="001A6B19">
        <w:trPr>
          <w:trHeight w:val="55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szCs w:val="21"/>
              </w:rPr>
            </w:pPr>
            <w:r>
              <w:rPr>
                <w:rFonts w:ascii="方正黑体_GBK" w:eastAsia="方正黑体_GBK" w:hAnsi="Times New Roman" w:cs="Times New Roman" w:hint="eastAsia"/>
                <w:sz w:val="24"/>
                <w:lang w:bidi="ar"/>
              </w:rPr>
              <w:t>单位地址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A6B19">
        <w:trPr>
          <w:trHeight w:val="55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sz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sz w:val="24"/>
                <w:lang w:bidi="ar"/>
              </w:rPr>
              <w:t>统一社会信用代码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A6B19">
        <w:trPr>
          <w:trHeight w:val="55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sz w:val="24"/>
                <w:lang w:bidi="ar"/>
              </w:rPr>
              <w:t>员工人数（人）</w:t>
            </w:r>
          </w:p>
        </w:tc>
        <w:tc>
          <w:tcPr>
            <w:tcW w:w="2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sz w:val="24"/>
                <w:lang w:bidi="ar"/>
              </w:rPr>
              <w:t>研发人员数（人）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A6B19">
        <w:trPr>
          <w:trHeight w:val="55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sz w:val="24"/>
                <w:lang w:bidi="ar"/>
              </w:rPr>
            </w:pPr>
            <w:r>
              <w:rPr>
                <w:rFonts w:ascii="方正黑体_GBK" w:eastAsia="方正黑体_GBK" w:hAnsi="Times New Roman" w:hint="eastAsia"/>
                <w:color w:val="000000"/>
                <w:sz w:val="24"/>
              </w:rPr>
              <w:t>单位经营状况</w:t>
            </w:r>
          </w:p>
        </w:tc>
        <w:tc>
          <w:tcPr>
            <w:tcW w:w="2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2023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年</w:t>
            </w: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2024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年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2025</w:t>
            </w:r>
            <w:r>
              <w:rPr>
                <w:rFonts w:ascii="Times New Roman" w:eastAsia="仿宋" w:hAnsi="Times New Roman" w:cs="Times New Roman" w:hint="eastAsia"/>
                <w:sz w:val="24"/>
              </w:rPr>
              <w:t>年</w:t>
            </w:r>
          </w:p>
        </w:tc>
      </w:tr>
      <w:tr w:rsidR="001A6B19">
        <w:trPr>
          <w:trHeight w:val="55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16"/>
                <w:sz w:val="24"/>
                <w:lang w:bidi="ar"/>
              </w:rPr>
            </w:pPr>
            <w:r>
              <w:rPr>
                <w:rFonts w:ascii="方正黑体_GBK" w:eastAsia="方正黑体_GBK" w:hAnsi="Times New Roman" w:hint="eastAsia"/>
                <w:color w:val="000000"/>
                <w:spacing w:val="-16"/>
                <w:sz w:val="24"/>
              </w:rPr>
              <w:t>主营业务收入（万元）</w:t>
            </w:r>
          </w:p>
        </w:tc>
        <w:tc>
          <w:tcPr>
            <w:tcW w:w="2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lang w:bidi="ar"/>
              </w:rPr>
            </w:pP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A6B19">
        <w:trPr>
          <w:trHeight w:val="55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sz w:val="24"/>
                <w:lang w:bidi="ar"/>
              </w:rPr>
            </w:pPr>
            <w:r>
              <w:rPr>
                <w:rFonts w:ascii="方正黑体_GBK" w:eastAsia="方正黑体_GBK" w:hAnsi="Times New Roman" w:hint="eastAsia"/>
                <w:color w:val="000000"/>
                <w:sz w:val="24"/>
              </w:rPr>
              <w:t>研发费用（万元）</w:t>
            </w:r>
          </w:p>
        </w:tc>
        <w:tc>
          <w:tcPr>
            <w:tcW w:w="2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lang w:bidi="ar"/>
              </w:rPr>
            </w:pP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A6B19">
        <w:trPr>
          <w:trHeight w:val="556"/>
        </w:trPr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黑体_GBK" w:eastAsia="方正黑体_GBK" w:hAnsi="Times New Roman" w:cs="Times New Roman"/>
                <w:sz w:val="24"/>
              </w:rPr>
            </w:pPr>
            <w:r>
              <w:rPr>
                <w:rFonts w:ascii="方正黑体_GBK" w:eastAsia="方正黑体_GBK" w:hAnsi="Times New Roman" w:cs="Times New Roman" w:hint="eastAsia"/>
                <w:sz w:val="24"/>
                <w:lang w:bidi="ar"/>
              </w:rPr>
              <w:t>联系人信息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>姓名</w:t>
            </w:r>
          </w:p>
        </w:tc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>职务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>/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>职称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A6B19">
        <w:trPr>
          <w:trHeight w:val="556"/>
        </w:trPr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rPr>
                <w:rFonts w:ascii="方正黑体_GBK" w:eastAsia="方正黑体_GBK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>联系电话</w:t>
            </w:r>
          </w:p>
        </w:tc>
        <w:tc>
          <w:tcPr>
            <w:tcW w:w="20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>电子邮箱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1A6B19">
        <w:trPr>
          <w:trHeight w:val="3738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</w:rPr>
            </w:pPr>
            <w:r>
              <w:rPr>
                <w:rFonts w:ascii="方正黑体_GBK" w:eastAsia="方正黑体_GBK" w:hAnsi="Times New Roman" w:cs="Times New Roman" w:hint="eastAsia"/>
                <w:spacing w:val="-4"/>
                <w:sz w:val="24"/>
                <w:szCs w:val="20"/>
                <w:lang w:bidi="ar"/>
              </w:rPr>
              <w:t>单位简介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pStyle w:val="a5"/>
              <w:widowControl/>
              <w:spacing w:after="0" w:line="360" w:lineRule="exact"/>
              <w:ind w:firstLineChars="200" w:firstLine="480"/>
              <w:rPr>
                <w:rFonts w:ascii="Times New Roman" w:eastAsia="仿宋" w:hAnsi="Times New Roman"/>
                <w:sz w:val="24"/>
                <w:szCs w:val="24"/>
              </w:rPr>
            </w:pPr>
            <w:bookmarkStart w:id="4" w:name="OLE_LINK4"/>
            <w:r>
              <w:rPr>
                <w:rFonts w:ascii="Times New Roman" w:eastAsia="仿宋" w:hAnsi="Times New Roman" w:hint="eastAsia"/>
                <w:sz w:val="24"/>
                <w:szCs w:val="24"/>
                <w:lang w:bidi="ar"/>
              </w:rPr>
              <w:t>（简要描述申报企业基础条件、科研能力、人员规模、研发及应用情况、发展情况、取得的资质荣誉等，不超过</w:t>
            </w:r>
            <w:r>
              <w:rPr>
                <w:rFonts w:ascii="Times New Roman" w:eastAsia="仿宋" w:hAnsi="Times New Roman"/>
                <w:sz w:val="24"/>
                <w:szCs w:val="24"/>
                <w:lang w:bidi="ar"/>
              </w:rPr>
              <w:t>500</w:t>
            </w:r>
            <w:r>
              <w:rPr>
                <w:rFonts w:ascii="Times New Roman" w:eastAsia="仿宋" w:hAnsi="Times New Roman" w:hint="eastAsia"/>
                <w:sz w:val="24"/>
                <w:szCs w:val="24"/>
                <w:lang w:bidi="ar"/>
              </w:rPr>
              <w:t>字）</w:t>
            </w:r>
            <w:bookmarkEnd w:id="4"/>
          </w:p>
        </w:tc>
      </w:tr>
      <w:tr w:rsidR="001A6B19">
        <w:trPr>
          <w:trHeight w:val="556"/>
        </w:trPr>
        <w:tc>
          <w:tcPr>
            <w:tcW w:w="88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pStyle w:val="a5"/>
              <w:widowControl/>
              <w:spacing w:after="0" w:line="360" w:lineRule="exact"/>
              <w:jc w:val="left"/>
              <w:rPr>
                <w:rFonts w:ascii="Times New Roman" w:eastAsia="仿宋" w:hAnsi="Times New Roman"/>
                <w:b/>
                <w:i/>
                <w:sz w:val="24"/>
                <w:szCs w:val="24"/>
                <w:lang w:bidi="ar"/>
              </w:rPr>
            </w:pPr>
            <w:r>
              <w:rPr>
                <w:rFonts w:ascii="方正黑体_GBK" w:eastAsia="方正黑体_GBK" w:hAnsi="Times New Roman" w:hint="eastAsia"/>
                <w:sz w:val="24"/>
                <w:lang w:bidi="ar"/>
              </w:rPr>
              <w:t>联合体单位（如有）</w:t>
            </w:r>
          </w:p>
        </w:tc>
      </w:tr>
      <w:tr w:rsidR="001A6B19">
        <w:trPr>
          <w:trHeight w:val="55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单位名称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1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pStyle w:val="a5"/>
              <w:widowControl/>
              <w:spacing w:after="0" w:line="360" w:lineRule="exact"/>
              <w:jc w:val="left"/>
              <w:rPr>
                <w:rFonts w:ascii="Times New Roman" w:eastAsia="仿宋" w:hAnsi="Times New Roman"/>
                <w:sz w:val="24"/>
                <w:szCs w:val="24"/>
                <w:lang w:bidi="ar"/>
              </w:rPr>
            </w:pPr>
          </w:p>
        </w:tc>
      </w:tr>
      <w:tr w:rsidR="001A6B19">
        <w:trPr>
          <w:trHeight w:val="556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adjustRightInd w:val="0"/>
              <w:snapToGrid w:val="0"/>
              <w:spacing w:line="360" w:lineRule="exact"/>
              <w:jc w:val="center"/>
              <w:rPr>
                <w:rFonts w:ascii="Times New Roman" w:eastAsia="仿宋" w:hAnsi="Times New Roman" w:cs="Times New Roman"/>
                <w:sz w:val="24"/>
                <w:lang w:bidi="ar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单位名称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>2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pStyle w:val="a5"/>
              <w:widowControl/>
              <w:spacing w:after="0" w:line="360" w:lineRule="exact"/>
              <w:jc w:val="left"/>
              <w:rPr>
                <w:rFonts w:ascii="Times New Roman" w:eastAsia="仿宋" w:hAnsi="Times New Roman"/>
                <w:sz w:val="24"/>
                <w:szCs w:val="24"/>
                <w:lang w:bidi="ar"/>
              </w:rPr>
            </w:pPr>
          </w:p>
        </w:tc>
      </w:tr>
      <w:tr w:rsidR="001A6B19">
        <w:trPr>
          <w:trHeight w:val="526"/>
        </w:trPr>
        <w:tc>
          <w:tcPr>
            <w:tcW w:w="88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jc w:val="center"/>
              <w:rPr>
                <w:rFonts w:ascii="Times New Roman" w:eastAsia="仿宋_GB2312" w:hAnsi="Times New Roman" w:cs="Times New Roman"/>
                <w:sz w:val="24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sz w:val="24"/>
                <w:lang w:bidi="ar"/>
              </w:rPr>
              <w:lastRenderedPageBreak/>
              <w:t>二、典型</w:t>
            </w:r>
            <w:r>
              <w:rPr>
                <w:rFonts w:ascii="方正黑体_GBK" w:eastAsia="方正黑体_GBK" w:hAnsi="Times New Roman" w:cs="Times New Roman"/>
                <w:sz w:val="24"/>
                <w:lang w:bidi="ar"/>
              </w:rPr>
              <w:t>案例基本</w:t>
            </w:r>
            <w:r>
              <w:rPr>
                <w:rFonts w:ascii="方正黑体_GBK" w:eastAsia="方正黑体_GBK" w:hAnsi="Times New Roman" w:cs="Times New Roman" w:hint="eastAsia"/>
                <w:sz w:val="24"/>
                <w:lang w:bidi="ar"/>
              </w:rPr>
              <w:t>信息</w:t>
            </w:r>
          </w:p>
        </w:tc>
      </w:tr>
      <w:tr w:rsidR="001A6B19">
        <w:trPr>
          <w:trHeight w:val="558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spacing w:val="-4"/>
                <w:sz w:val="24"/>
                <w:szCs w:val="20"/>
                <w:lang w:bidi="ar"/>
              </w:rPr>
              <w:t>案例名称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lang w:bidi="ar"/>
              </w:rPr>
            </w:pPr>
          </w:p>
        </w:tc>
      </w:tr>
      <w:tr w:rsidR="001A6B19">
        <w:trPr>
          <w:trHeight w:val="558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spacing w:val="-4"/>
                <w:sz w:val="24"/>
                <w:szCs w:val="20"/>
                <w:lang w:bidi="ar"/>
              </w:rPr>
              <w:t>建设起止日期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lang w:bidi="ar"/>
              </w:rPr>
            </w:pPr>
          </w:p>
        </w:tc>
      </w:tr>
      <w:tr w:rsidR="001A6B19">
        <w:trPr>
          <w:trHeight w:val="558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spacing w:val="-4"/>
                <w:sz w:val="24"/>
                <w:szCs w:val="20"/>
                <w:lang w:bidi="ar"/>
              </w:rPr>
              <w:t>建设地址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lang w:bidi="ar"/>
              </w:rPr>
            </w:pPr>
          </w:p>
        </w:tc>
      </w:tr>
      <w:tr w:rsidR="001A6B19">
        <w:trPr>
          <w:trHeight w:val="558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spacing w:val="-4"/>
                <w:sz w:val="24"/>
                <w:szCs w:val="20"/>
                <w:lang w:bidi="ar"/>
              </w:rPr>
              <w:t>申报单位类别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lang w:bidi="ar"/>
              </w:rPr>
            </w:pP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□装备研制单位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□场景应用单位</w:t>
            </w:r>
          </w:p>
        </w:tc>
      </w:tr>
      <w:tr w:rsidR="001A6B19">
        <w:trPr>
          <w:trHeight w:val="851"/>
        </w:trPr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spacing w:val="-4"/>
                <w:sz w:val="24"/>
                <w:szCs w:val="20"/>
                <w:lang w:bidi="ar"/>
              </w:rPr>
              <w:t>申报方向</w:t>
            </w:r>
          </w:p>
          <w:p w:rsidR="001A6B19" w:rsidRDefault="00B51C03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spacing w:val="-4"/>
                <w:sz w:val="24"/>
                <w:szCs w:val="20"/>
                <w:lang w:bidi="ar"/>
              </w:rPr>
              <w:t>（三选一）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楷体_GBK" w:eastAsia="方正楷体_GBK" w:hAnsi="Times New Roman" w:cs="Times New Roman"/>
                <w:b/>
                <w:sz w:val="24"/>
                <w:lang w:bidi="ar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sz w:val="24"/>
                <w:lang w:bidi="ar"/>
              </w:rPr>
              <w:t>新型储能</w:t>
            </w:r>
          </w:p>
        </w:tc>
        <w:tc>
          <w:tcPr>
            <w:tcW w:w="5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lang w:bidi="ar"/>
              </w:rPr>
            </w:pP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电源侧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电网侧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用户侧</w:t>
            </w:r>
          </w:p>
          <w:p w:rsidR="001A6B19" w:rsidRDefault="00B51C03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4"/>
                <w:u w:val="single"/>
                <w:lang w:bidi="ar"/>
              </w:rPr>
            </w:pP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前沿储能创新应用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    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其他：</w:t>
            </w:r>
          </w:p>
        </w:tc>
      </w:tr>
      <w:tr w:rsidR="001A6B19">
        <w:trPr>
          <w:trHeight w:val="679"/>
        </w:trPr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  <w:lang w:bidi="ar"/>
              </w:rPr>
            </w:pPr>
          </w:p>
        </w:tc>
        <w:tc>
          <w:tcPr>
            <w:tcW w:w="1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楷体_GBK" w:eastAsia="方正楷体_GBK" w:hAnsi="Times New Roman" w:cs="Times New Roman"/>
                <w:b/>
                <w:sz w:val="24"/>
                <w:lang w:bidi="ar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sz w:val="24"/>
                <w:lang w:bidi="ar"/>
              </w:rPr>
              <w:t>氢能</w:t>
            </w:r>
          </w:p>
        </w:tc>
        <w:tc>
          <w:tcPr>
            <w:tcW w:w="5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4"/>
                <w:lang w:bidi="ar"/>
              </w:rPr>
            </w:pPr>
            <w:r>
              <w:rPr>
                <w:rFonts w:ascii="方正黑体_GBK" w:eastAsia="方正黑体_GBK" w:hAnsi="仿宋" w:cs="Times New Roman" w:hint="eastAsia"/>
                <w:sz w:val="24"/>
                <w:lang w:bidi="ar"/>
              </w:rPr>
              <w:t>分类（必选）：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proofErr w:type="gramStart"/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绿氢</w:t>
            </w:r>
            <w:proofErr w:type="gramEnd"/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proofErr w:type="gramStart"/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蓝氢</w:t>
            </w:r>
            <w:proofErr w:type="gramEnd"/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proofErr w:type="gramStart"/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灰氢</w:t>
            </w:r>
            <w:proofErr w:type="gramEnd"/>
          </w:p>
        </w:tc>
      </w:tr>
      <w:tr w:rsidR="001A6B19">
        <w:trPr>
          <w:trHeight w:val="556"/>
        </w:trPr>
        <w:tc>
          <w:tcPr>
            <w:tcW w:w="23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  <w:lang w:bidi="ar"/>
              </w:rPr>
            </w:pPr>
          </w:p>
        </w:tc>
        <w:tc>
          <w:tcPr>
            <w:tcW w:w="1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spacing w:line="360" w:lineRule="exact"/>
              <w:jc w:val="center"/>
              <w:rPr>
                <w:rFonts w:ascii="方正楷体_GBK" w:eastAsia="方正楷体_GBK" w:hAnsi="Times New Roman" w:cs="Times New Roman"/>
                <w:b/>
                <w:sz w:val="24"/>
                <w:lang w:bidi="ar"/>
              </w:rPr>
            </w:pPr>
          </w:p>
        </w:tc>
        <w:tc>
          <w:tcPr>
            <w:tcW w:w="5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lang w:bidi="ar"/>
              </w:rPr>
            </w:pP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制氢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>环节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储运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>环节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工业领域</w:t>
            </w:r>
          </w:p>
          <w:p w:rsidR="001A6B19" w:rsidRDefault="00B51C03">
            <w:pPr>
              <w:spacing w:line="360" w:lineRule="exact"/>
              <w:rPr>
                <w:rFonts w:ascii="Times New Roman" w:eastAsia="仿宋" w:hAnsi="Times New Roman" w:cs="Times New Roman"/>
                <w:sz w:val="24"/>
                <w:lang w:bidi="ar"/>
              </w:rPr>
            </w:pP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能源领域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</w:t>
            </w:r>
            <w:r>
              <w:rPr>
                <w:rFonts w:ascii="Times New Roman" w:eastAsia="仿宋" w:hAnsi="Times New Roman" w:cs="Times New Roman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 xml:space="preserve">□交通领域 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</w:t>
            </w:r>
            <w:r>
              <w:rPr>
                <w:rFonts w:ascii="Times New Roman" w:eastAsia="仿宋" w:hAnsi="Times New Roman" w:cs="Times New Roman" w:hint="eastAsia"/>
                <w:sz w:val="24"/>
                <w:lang w:bidi="ar"/>
              </w:rPr>
              <w:t>其他：</w:t>
            </w:r>
          </w:p>
        </w:tc>
      </w:tr>
      <w:tr w:rsidR="001A6B19">
        <w:trPr>
          <w:trHeight w:val="851"/>
        </w:trPr>
        <w:tc>
          <w:tcPr>
            <w:tcW w:w="2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1A6B19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  <w:lang w:bidi="ar"/>
              </w:rPr>
            </w:pPr>
          </w:p>
        </w:tc>
        <w:tc>
          <w:tcPr>
            <w:tcW w:w="1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jc w:val="center"/>
              <w:rPr>
                <w:rFonts w:ascii="方正楷体_GBK" w:eastAsia="方正楷体_GBK" w:hAnsi="Times New Roman" w:cs="Times New Roman"/>
                <w:b/>
                <w:sz w:val="24"/>
                <w:lang w:bidi="ar"/>
              </w:rPr>
            </w:pPr>
            <w:r>
              <w:rPr>
                <w:rFonts w:ascii="方正楷体_GBK" w:eastAsia="方正楷体_GBK" w:hAnsi="Times New Roman" w:cs="Times New Roman" w:hint="eastAsia"/>
                <w:b/>
                <w:sz w:val="24"/>
                <w:lang w:bidi="ar"/>
              </w:rPr>
              <w:t>核聚变能</w:t>
            </w:r>
          </w:p>
        </w:tc>
        <w:tc>
          <w:tcPr>
            <w:tcW w:w="5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rPr>
                <w:rFonts w:ascii="仿宋" w:eastAsia="仿宋" w:hAnsi="仿宋" w:cs="Times New Roman"/>
                <w:sz w:val="24"/>
                <w:lang w:bidi="ar"/>
              </w:rPr>
            </w:pP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□核心材料</w:t>
            </w:r>
            <w:r>
              <w:rPr>
                <w:rFonts w:ascii="仿宋" w:eastAsia="仿宋" w:hAnsi="仿宋" w:cs="Times New Roman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□关键装置</w:t>
            </w:r>
            <w:r>
              <w:rPr>
                <w:rFonts w:ascii="仿宋" w:eastAsia="仿宋" w:hAnsi="仿宋" w:cs="Times New Roman"/>
                <w:sz w:val="24"/>
                <w:lang w:bidi="ar"/>
              </w:rPr>
              <w:t xml:space="preserve">   </w:t>
            </w: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□拓展应用</w:t>
            </w:r>
          </w:p>
          <w:p w:rsidR="001A6B19" w:rsidRDefault="00B51C03">
            <w:pPr>
              <w:spacing w:line="360" w:lineRule="exact"/>
              <w:rPr>
                <w:rFonts w:ascii="Times New Roman" w:eastAsia="仿宋" w:hAnsi="Times New Roman" w:cs="Times New Roman"/>
                <w:color w:val="000000"/>
                <w:sz w:val="24"/>
                <w:lang w:bidi="ar"/>
              </w:rPr>
            </w:pPr>
            <w:r>
              <w:rPr>
                <w:rFonts w:ascii="仿宋" w:eastAsia="仿宋" w:hAnsi="仿宋" w:cs="Times New Roman" w:hint="eastAsia"/>
                <w:sz w:val="24"/>
                <w:lang w:bidi="ar"/>
              </w:rPr>
              <w:t>□其他：</w:t>
            </w:r>
          </w:p>
        </w:tc>
      </w:tr>
      <w:tr w:rsidR="001A6B19">
        <w:trPr>
          <w:trHeight w:val="3112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adjustRightInd w:val="0"/>
              <w:snapToGrid w:val="0"/>
              <w:spacing w:line="360" w:lineRule="exact"/>
              <w:jc w:val="center"/>
              <w:rPr>
                <w:rFonts w:ascii="方正黑体_GBK" w:eastAsia="方正黑体_GBK" w:hAnsi="Times New Roman" w:cs="Times New Roman"/>
                <w:spacing w:val="-4"/>
                <w:sz w:val="24"/>
                <w:szCs w:val="20"/>
                <w:lang w:bidi="ar"/>
              </w:rPr>
            </w:pPr>
            <w:r>
              <w:rPr>
                <w:rFonts w:ascii="方正黑体_GBK" w:eastAsia="方正黑体_GBK" w:hAnsi="Times New Roman" w:cs="Times New Roman" w:hint="eastAsia"/>
                <w:spacing w:val="-4"/>
                <w:sz w:val="24"/>
                <w:szCs w:val="20"/>
                <w:lang w:bidi="ar"/>
              </w:rPr>
              <w:t>案例简介</w:t>
            </w:r>
          </w:p>
        </w:tc>
        <w:tc>
          <w:tcPr>
            <w:tcW w:w="65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6B19" w:rsidRDefault="00B51C03">
            <w:pPr>
              <w:spacing w:line="360" w:lineRule="exact"/>
              <w:ind w:firstLineChars="200" w:firstLine="480"/>
              <w:rPr>
                <w:rFonts w:ascii="Times New Roman" w:eastAsia="仿宋" w:hAnsi="Times New Roman" w:cs="Times New Roman"/>
                <w:color w:val="000000"/>
                <w:sz w:val="24"/>
                <w:lang w:bidi="ar"/>
              </w:rPr>
            </w:pPr>
            <w:r>
              <w:rPr>
                <w:rFonts w:ascii="Times New Roman" w:eastAsia="仿宋" w:hAnsi="Times New Roman" w:hint="eastAsia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  <w:lang w:bidi="ar"/>
              </w:rPr>
              <w:t>案例描述应重点突出、言简意赅，包括</w:t>
            </w:r>
            <w:r>
              <w:rPr>
                <w:rFonts w:ascii="Times New Roman" w:eastAsia="仿宋" w:hAnsi="Times New Roman" w:hint="eastAsia"/>
                <w:color w:val="000000"/>
                <w:sz w:val="24"/>
                <w:lang w:bidi="ar"/>
              </w:rPr>
              <w:t>典型案例基本概况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  <w:lang w:bidi="ar"/>
              </w:rPr>
              <w:t>、实施路径、应用成效、推广价值等，不涉及国家秘密、商业秘密等内容。不超过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  <w:lang w:bidi="ar"/>
              </w:rPr>
              <w:t>500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  <w:lang w:bidi="ar"/>
              </w:rPr>
              <w:t>字。</w:t>
            </w:r>
            <w:r>
              <w:rPr>
                <w:rFonts w:ascii="Times New Roman" w:eastAsia="仿宋" w:hAnsi="Times New Roman" w:hint="eastAsia"/>
                <w:color w:val="000000"/>
                <w:sz w:val="24"/>
                <w:lang w:bidi="ar"/>
              </w:rPr>
              <w:t>）</w:t>
            </w:r>
          </w:p>
        </w:tc>
      </w:tr>
    </w:tbl>
    <w:p w:rsidR="001A6B19" w:rsidRDefault="00B51C03">
      <w:pPr>
        <w:spacing w:beforeLines="50" w:before="156"/>
        <w:rPr>
          <w:rFonts w:ascii="方正黑体_GBK" w:eastAsia="方正黑体_GBK" w:hAnsi="Times New Roman" w:cs="Times New Roman"/>
          <w:color w:val="000000"/>
          <w:sz w:val="24"/>
          <w:lang w:bidi="ar"/>
        </w:rPr>
      </w:pPr>
      <w:r>
        <w:rPr>
          <w:rFonts w:ascii="方正黑体_GBK" w:eastAsia="方正黑体_GBK" w:hAnsi="Times New Roman" w:cs="Times New Roman" w:hint="eastAsia"/>
          <w:color w:val="000000"/>
          <w:sz w:val="24"/>
          <w:lang w:bidi="ar"/>
        </w:rPr>
        <w:t>注：表格根据需要自行增加行；如申报多个案例，需提供多份申报材料。</w:t>
      </w:r>
    </w:p>
    <w:p w:rsidR="001A6B19" w:rsidRDefault="001A6B19">
      <w:pPr>
        <w:overflowPunct w:val="0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jc w:val="center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1A6B19">
      <w:pPr>
        <w:overflowPunct w:val="0"/>
        <w:adjustRightInd w:val="0"/>
        <w:snapToGrid w:val="0"/>
        <w:spacing w:line="560" w:lineRule="exact"/>
        <w:jc w:val="center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B51C03">
      <w:pPr>
        <w:widowControl/>
        <w:jc w:val="left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/>
          <w:sz w:val="44"/>
          <w:szCs w:val="44"/>
        </w:rPr>
        <w:br w:type="page"/>
      </w:r>
    </w:p>
    <w:p w:rsidR="001A6B19" w:rsidRDefault="00B51C03">
      <w:pPr>
        <w:overflowPunct w:val="0"/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lastRenderedPageBreak/>
        <w:t>第二部分 典型案例情况介绍</w:t>
      </w:r>
    </w:p>
    <w:p w:rsidR="001A6B19" w:rsidRDefault="001A6B19">
      <w:pPr>
        <w:overflowPunct w:val="0"/>
        <w:adjustRightInd w:val="0"/>
        <w:snapToGrid w:val="0"/>
        <w:spacing w:line="560" w:lineRule="exact"/>
        <w:jc w:val="center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B51C03">
      <w:pPr>
        <w:overflowPunct w:val="0"/>
        <w:adjustRightInd w:val="0"/>
        <w:snapToGrid w:val="0"/>
        <w:spacing w:line="560" w:lineRule="exact"/>
        <w:ind w:left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一、基本概况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阐述申报案例的建设背景、实施内容、实施主体、服务对象等情况。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二、主要做法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图文结合详细描述申报案例的技术路线、实施方案具体内容、解决痛点难点问题、取得的成效等情况，突出解决方案的技术先进性和关键性能指标。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三</w:t>
      </w:r>
      <w:r>
        <w:rPr>
          <w:rFonts w:ascii="方正黑体_GBK" w:eastAsia="方正黑体_GBK" w:hAnsi="方正黑体_GBK" w:cs="方正黑体_GBK"/>
          <w:sz w:val="32"/>
          <w:szCs w:val="32"/>
        </w:rPr>
        <w:t>、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应用成效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阐述申报案例的标志性成果、实际应用数据、经济效益和社会效益等，以及示范价值、推广前景等。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四、创新点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总结申报案例的创新点和亮点，包括但不限于技术创新、模式创新、管理创新、机制创新等。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五</w:t>
      </w:r>
      <w:r>
        <w:rPr>
          <w:rFonts w:ascii="方正黑体_GBK" w:eastAsia="方正黑体_GBK" w:hAnsi="方正黑体_GBK" w:cs="方正黑体_GBK"/>
          <w:sz w:val="32"/>
          <w:szCs w:val="32"/>
        </w:rPr>
        <w:t>、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下一步实施计划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 w:hint="eastAsia"/>
          <w:sz w:val="32"/>
          <w:szCs w:val="32"/>
        </w:rPr>
        <w:t>下一步改进和完善计划，新的应用场景建设计划等。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六、相关佐证材料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3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Times New Roman" w:eastAsia="方正仿宋_GBK" w:hAnsi="Times New Roman" w:cs="方正仿宋_GBK"/>
          <w:b/>
          <w:sz w:val="32"/>
          <w:szCs w:val="32"/>
        </w:rPr>
        <w:t>1.</w:t>
      </w:r>
      <w:r>
        <w:rPr>
          <w:rFonts w:ascii="Times New Roman" w:eastAsia="方正仿宋_GBK" w:hAnsi="Times New Roman" w:cs="方正仿宋_GBK" w:hint="eastAsia"/>
          <w:b/>
          <w:sz w:val="32"/>
          <w:szCs w:val="32"/>
        </w:rPr>
        <w:t>申报单位材料。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申报单位统一社信用代码证书、相关资质荣誉证明等。</w:t>
      </w:r>
    </w:p>
    <w:p w:rsidR="001A6B19" w:rsidRDefault="00B51C03">
      <w:pPr>
        <w:overflowPunct w:val="0"/>
        <w:adjustRightInd w:val="0"/>
        <w:snapToGrid w:val="0"/>
        <w:spacing w:line="560" w:lineRule="exact"/>
        <w:ind w:firstLineChars="200" w:firstLine="643"/>
        <w:rPr>
          <w:rFonts w:ascii="Times New Roman" w:eastAsia="方正仿宋_GBK" w:hAnsi="Times New Roman" w:cs="方正仿宋_GBK"/>
          <w:sz w:val="32"/>
          <w:szCs w:val="32"/>
        </w:rPr>
        <w:sectPr w:rsidR="001A6B19">
          <w:footerReference w:type="default" r:id="rId7"/>
          <w:pgSz w:w="11906" w:h="16838"/>
          <w:pgMar w:top="1814" w:right="1531" w:bottom="1985" w:left="1531" w:header="851" w:footer="992" w:gutter="0"/>
          <w:cols w:space="425"/>
          <w:docGrid w:type="lines" w:linePitch="312"/>
        </w:sectPr>
      </w:pPr>
      <w:r>
        <w:rPr>
          <w:rFonts w:ascii="Times New Roman" w:eastAsia="方正仿宋_GBK" w:hAnsi="Times New Roman" w:cs="方正仿宋_GBK"/>
          <w:b/>
          <w:sz w:val="32"/>
          <w:szCs w:val="32"/>
        </w:rPr>
        <w:t>2.</w:t>
      </w:r>
      <w:r>
        <w:rPr>
          <w:rFonts w:ascii="Times New Roman" w:eastAsia="方正仿宋_GBK" w:hAnsi="Times New Roman" w:cs="方正仿宋_GBK" w:hint="eastAsia"/>
          <w:b/>
          <w:sz w:val="32"/>
          <w:szCs w:val="32"/>
        </w:rPr>
        <w:t>典型案例材料。</w:t>
      </w:r>
      <w:r>
        <w:rPr>
          <w:rFonts w:ascii="Times New Roman" w:eastAsia="方正仿宋_GBK" w:hAnsi="Times New Roman" w:cs="方正仿宋_GBK"/>
          <w:sz w:val="32"/>
          <w:szCs w:val="32"/>
        </w:rPr>
        <w:t>技术先进性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和创新性、实施成果</w:t>
      </w:r>
      <w:r>
        <w:rPr>
          <w:rFonts w:ascii="Times New Roman" w:eastAsia="方正仿宋_GBK" w:hAnsi="Times New Roman" w:cs="方正仿宋_GBK"/>
          <w:sz w:val="32"/>
          <w:szCs w:val="32"/>
        </w:rPr>
        <w:t>、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经济效益等方面的证明材料，包括但不限于知识产权、</w:t>
      </w:r>
      <w:r>
        <w:rPr>
          <w:rFonts w:ascii="Times New Roman" w:eastAsia="方正仿宋_GBK" w:hAnsi="Times New Roman" w:cs="方正仿宋_GBK"/>
          <w:sz w:val="32"/>
          <w:szCs w:val="32"/>
        </w:rPr>
        <w:t>检测报告、用户使用报告、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专业机构</w:t>
      </w:r>
      <w:r>
        <w:rPr>
          <w:rFonts w:ascii="Times New Roman" w:eastAsia="方正仿宋_GBK" w:hAnsi="Times New Roman" w:cs="方正仿宋_GBK"/>
          <w:sz w:val="32"/>
          <w:szCs w:val="32"/>
        </w:rPr>
        <w:t>评价等</w:t>
      </w:r>
      <w:r>
        <w:rPr>
          <w:rFonts w:ascii="Times New Roman" w:eastAsia="方正仿宋_GBK" w:hAnsi="Times New Roman" w:cs="方正仿宋_GBK" w:hint="eastAsia"/>
          <w:sz w:val="32"/>
          <w:szCs w:val="32"/>
        </w:rPr>
        <w:t>。</w:t>
      </w:r>
    </w:p>
    <w:p w:rsidR="001A6B19" w:rsidRDefault="00B51C03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  <w:r>
        <w:rPr>
          <w:rFonts w:ascii="方正黑体_GBK" w:eastAsia="方正黑体_GBK" w:hAnsi="Times New Roman" w:cs="方正仿宋_GBK" w:hint="eastAsia"/>
          <w:sz w:val="32"/>
          <w:szCs w:val="32"/>
        </w:rPr>
        <w:lastRenderedPageBreak/>
        <w:t>附件</w:t>
      </w:r>
      <w:r>
        <w:rPr>
          <w:rFonts w:ascii="Times New Roman" w:eastAsia="方正仿宋_GBK" w:hAnsi="Times New Roman" w:cs="方正仿宋_GBK"/>
          <w:sz w:val="32"/>
          <w:szCs w:val="32"/>
        </w:rPr>
        <w:t>2</w:t>
      </w:r>
    </w:p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p w:rsidR="001A6B19" w:rsidRDefault="00B51C03">
      <w:pPr>
        <w:overflowPunct w:val="0"/>
        <w:adjustRightInd w:val="0"/>
        <w:snapToGrid w:val="0"/>
        <w:spacing w:line="560" w:lineRule="exact"/>
        <w:jc w:val="center"/>
        <w:rPr>
          <w:rFonts w:ascii="方正小标宋_GBK" w:eastAsia="方正小标宋_GBK" w:hAnsi="Times New Roman" w:cs="方正仿宋_GBK"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Times New Roman" w:cs="方正仿宋_GBK" w:hint="eastAsia"/>
          <w:color w:val="000000"/>
          <w:kern w:val="0"/>
          <w:sz w:val="44"/>
          <w:szCs w:val="44"/>
        </w:rPr>
        <w:t>江苏省新型储能、氢能和核聚变</w:t>
      </w:r>
      <w:proofErr w:type="gramStart"/>
      <w:r>
        <w:rPr>
          <w:rFonts w:ascii="方正小标宋_GBK" w:eastAsia="方正小标宋_GBK" w:hAnsi="Times New Roman" w:cs="方正仿宋_GBK" w:hint="eastAsia"/>
          <w:color w:val="000000"/>
          <w:kern w:val="0"/>
          <w:sz w:val="44"/>
          <w:szCs w:val="44"/>
        </w:rPr>
        <w:t>能领域</w:t>
      </w:r>
      <w:proofErr w:type="gramEnd"/>
      <w:r>
        <w:rPr>
          <w:rFonts w:ascii="方正小标宋_GBK" w:eastAsia="方正小标宋_GBK" w:hAnsi="Times New Roman" w:cs="方正仿宋_GBK" w:hint="eastAsia"/>
          <w:color w:val="000000"/>
          <w:kern w:val="0"/>
          <w:sz w:val="44"/>
          <w:szCs w:val="44"/>
        </w:rPr>
        <w:t>应用典型案例推荐汇总表</w:t>
      </w:r>
    </w:p>
    <w:p w:rsidR="001A6B19" w:rsidRDefault="00B51C03">
      <w:pPr>
        <w:overflowPunct w:val="0"/>
        <w:adjustRightInd w:val="0"/>
        <w:snapToGrid w:val="0"/>
        <w:spacing w:beforeLines="50" w:before="156" w:line="560" w:lineRule="exact"/>
        <w:rPr>
          <w:rFonts w:ascii="方正楷体_GBK" w:eastAsia="方正楷体_GBK" w:hAnsi="Times New Roman" w:cs="方正仿宋_GBK"/>
          <w:sz w:val="32"/>
          <w:szCs w:val="32"/>
        </w:rPr>
      </w:pPr>
      <w:r>
        <w:rPr>
          <w:rFonts w:ascii="方正楷体_GBK" w:eastAsia="方正楷体_GBK" w:hAnsi="Times New Roman" w:cs="方正仿宋_GBK" w:hint="eastAsia"/>
          <w:sz w:val="32"/>
          <w:szCs w:val="32"/>
        </w:rPr>
        <w:t>推荐单位（盖章）：</w:t>
      </w:r>
      <w:r>
        <w:rPr>
          <w:rFonts w:ascii="方正楷体_GBK" w:eastAsia="方正楷体_GBK" w:hAnsi="Times New Roman" w:cs="方正仿宋_GBK"/>
          <w:sz w:val="32"/>
          <w:szCs w:val="32"/>
          <w:u w:val="single"/>
        </w:rPr>
        <w:t xml:space="preserve">                  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828"/>
        <w:gridCol w:w="1719"/>
        <w:gridCol w:w="3118"/>
        <w:gridCol w:w="1985"/>
        <w:gridCol w:w="2126"/>
        <w:gridCol w:w="1418"/>
        <w:gridCol w:w="1835"/>
      </w:tblGrid>
      <w:tr w:rsidR="001A6B19">
        <w:trPr>
          <w:trHeight w:val="569"/>
        </w:trPr>
        <w:tc>
          <w:tcPr>
            <w:tcW w:w="828" w:type="dxa"/>
            <w:vAlign w:val="center"/>
          </w:tcPr>
          <w:p w:rsidR="001A6B19" w:rsidRDefault="00B51C03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黑体_GBK" w:eastAsia="方正黑体_GBK" w:hAnsi="黑体" w:cs="方正仿宋_GBK"/>
                <w:sz w:val="28"/>
                <w:szCs w:val="28"/>
              </w:rPr>
            </w:pPr>
            <w:r>
              <w:rPr>
                <w:rFonts w:ascii="方正黑体_GBK" w:eastAsia="方正黑体_GBK" w:hAnsi="黑体" w:cs="方正仿宋_GBK" w:hint="eastAsia"/>
                <w:sz w:val="28"/>
                <w:szCs w:val="28"/>
              </w:rPr>
              <w:t>序号</w:t>
            </w:r>
          </w:p>
        </w:tc>
        <w:tc>
          <w:tcPr>
            <w:tcW w:w="1719" w:type="dxa"/>
            <w:vAlign w:val="center"/>
          </w:tcPr>
          <w:p w:rsidR="001A6B19" w:rsidRDefault="00B51C03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黑体_GBK" w:eastAsia="方正黑体_GBK" w:hAnsi="黑体" w:cs="方正仿宋_GBK"/>
                <w:sz w:val="28"/>
                <w:szCs w:val="28"/>
              </w:rPr>
            </w:pPr>
            <w:r>
              <w:rPr>
                <w:rFonts w:ascii="方正黑体_GBK" w:eastAsia="方正黑体_GBK" w:hAnsi="黑体" w:cs="方正仿宋_GBK" w:hint="eastAsia"/>
                <w:sz w:val="28"/>
                <w:szCs w:val="28"/>
              </w:rPr>
              <w:t>申报方向</w:t>
            </w:r>
          </w:p>
        </w:tc>
        <w:tc>
          <w:tcPr>
            <w:tcW w:w="3118" w:type="dxa"/>
            <w:vAlign w:val="center"/>
          </w:tcPr>
          <w:p w:rsidR="001A6B19" w:rsidRDefault="00B51C03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黑体_GBK" w:eastAsia="方正黑体_GBK" w:hAnsi="黑体" w:cs="方正仿宋_GBK"/>
                <w:sz w:val="28"/>
                <w:szCs w:val="28"/>
              </w:rPr>
            </w:pPr>
            <w:r>
              <w:rPr>
                <w:rFonts w:ascii="方正黑体_GBK" w:eastAsia="方正黑体_GBK" w:hAnsi="黑体" w:cs="方正仿宋_GBK" w:hint="eastAsia"/>
                <w:sz w:val="28"/>
                <w:szCs w:val="28"/>
              </w:rPr>
              <w:t>典型案例名称</w:t>
            </w:r>
          </w:p>
        </w:tc>
        <w:tc>
          <w:tcPr>
            <w:tcW w:w="1985" w:type="dxa"/>
            <w:vAlign w:val="center"/>
          </w:tcPr>
          <w:p w:rsidR="001A6B19" w:rsidRDefault="00B51C03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黑体_GBK" w:eastAsia="方正黑体_GBK" w:hAnsi="黑体" w:cs="方正仿宋_GBK"/>
                <w:sz w:val="28"/>
                <w:szCs w:val="28"/>
              </w:rPr>
            </w:pPr>
            <w:r>
              <w:rPr>
                <w:rFonts w:ascii="方正黑体_GBK" w:eastAsia="方正黑体_GBK" w:hAnsi="黑体" w:cs="方正仿宋_GBK" w:hint="eastAsia"/>
                <w:sz w:val="28"/>
                <w:szCs w:val="28"/>
              </w:rPr>
              <w:t>牵头单位</w:t>
            </w:r>
          </w:p>
        </w:tc>
        <w:tc>
          <w:tcPr>
            <w:tcW w:w="2126" w:type="dxa"/>
            <w:vAlign w:val="center"/>
          </w:tcPr>
          <w:p w:rsidR="001A6B19" w:rsidRDefault="00B51C03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黑体_GBK" w:eastAsia="方正黑体_GBK" w:hAnsi="黑体" w:cs="方正仿宋_GBK"/>
                <w:sz w:val="28"/>
                <w:szCs w:val="28"/>
              </w:rPr>
            </w:pPr>
            <w:r>
              <w:rPr>
                <w:rFonts w:ascii="方正黑体_GBK" w:eastAsia="方正黑体_GBK" w:hAnsi="黑体" w:cs="方正仿宋_GBK" w:hint="eastAsia"/>
                <w:sz w:val="28"/>
                <w:szCs w:val="28"/>
              </w:rPr>
              <w:t>参与单位</w:t>
            </w:r>
          </w:p>
        </w:tc>
        <w:tc>
          <w:tcPr>
            <w:tcW w:w="1418" w:type="dxa"/>
            <w:vAlign w:val="center"/>
          </w:tcPr>
          <w:p w:rsidR="001A6B19" w:rsidRDefault="00B51C03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黑体_GBK" w:eastAsia="方正黑体_GBK" w:hAnsi="黑体" w:cs="方正仿宋_GBK"/>
                <w:sz w:val="28"/>
                <w:szCs w:val="28"/>
              </w:rPr>
            </w:pPr>
            <w:r>
              <w:rPr>
                <w:rFonts w:ascii="方正黑体_GBK" w:eastAsia="方正黑体_GBK" w:hAnsi="黑体" w:cs="方正仿宋_GBK" w:hint="eastAsia"/>
                <w:sz w:val="28"/>
                <w:szCs w:val="28"/>
              </w:rPr>
              <w:t>联系人</w:t>
            </w:r>
          </w:p>
        </w:tc>
        <w:tc>
          <w:tcPr>
            <w:tcW w:w="1835" w:type="dxa"/>
            <w:vAlign w:val="center"/>
          </w:tcPr>
          <w:p w:rsidR="001A6B19" w:rsidRDefault="00B51C03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黑体_GBK" w:eastAsia="方正黑体_GBK" w:hAnsi="黑体" w:cs="方正仿宋_GBK"/>
                <w:sz w:val="28"/>
                <w:szCs w:val="28"/>
              </w:rPr>
            </w:pPr>
            <w:r>
              <w:rPr>
                <w:rFonts w:ascii="方正黑体_GBK" w:eastAsia="方正黑体_GBK" w:hAnsi="黑体" w:cs="方正仿宋_GBK" w:hint="eastAsia"/>
                <w:sz w:val="28"/>
                <w:szCs w:val="28"/>
              </w:rPr>
              <w:t>联系电话</w:t>
            </w:r>
          </w:p>
        </w:tc>
      </w:tr>
      <w:tr w:rsidR="001A6B19">
        <w:tc>
          <w:tcPr>
            <w:tcW w:w="82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 w:rsidR="001A6B19" w:rsidRDefault="00B51C03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  <w:r>
              <w:rPr>
                <w:rFonts w:ascii="方正仿宋_GBK" w:eastAsia="方正仿宋_GBK" w:hAnsi="Times New Roman" w:cs="方正仿宋_GBK" w:hint="eastAsia"/>
                <w:sz w:val="28"/>
                <w:szCs w:val="28"/>
              </w:rPr>
              <w:t>新型储能/氢能/核聚变能</w:t>
            </w:r>
          </w:p>
        </w:tc>
        <w:tc>
          <w:tcPr>
            <w:tcW w:w="311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1A6B19">
        <w:tc>
          <w:tcPr>
            <w:tcW w:w="82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1A6B19">
        <w:tc>
          <w:tcPr>
            <w:tcW w:w="82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1A6B19">
        <w:tc>
          <w:tcPr>
            <w:tcW w:w="82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方正仿宋_GBK" w:eastAsia="方正仿宋_GBK" w:hAnsi="Times New Roman" w:cs="方正仿宋_GBK"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p w:rsidR="001A6B19" w:rsidRDefault="001A6B19">
            <w:pPr>
              <w:overflowPunct w:val="0"/>
              <w:adjustRightInd w:val="0"/>
              <w:snapToGrid w:val="0"/>
              <w:spacing w:line="44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</w:tbl>
    <w:p w:rsidR="001A6B19" w:rsidRDefault="001A6B19">
      <w:pPr>
        <w:overflowPunct w:val="0"/>
        <w:adjustRightInd w:val="0"/>
        <w:snapToGrid w:val="0"/>
        <w:spacing w:line="560" w:lineRule="exact"/>
        <w:rPr>
          <w:rFonts w:ascii="Times New Roman" w:eastAsia="方正仿宋_GBK" w:hAnsi="Times New Roman" w:cs="方正仿宋_GBK"/>
          <w:sz w:val="32"/>
          <w:szCs w:val="32"/>
        </w:rPr>
      </w:pPr>
    </w:p>
    <w:sectPr w:rsidR="001A6B19">
      <w:pgSz w:w="16838" w:h="11906" w:orient="landscape"/>
      <w:pgMar w:top="1531" w:right="1814" w:bottom="1531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EAB" w:rsidRDefault="00CD5EAB">
      <w:r>
        <w:separator/>
      </w:r>
    </w:p>
  </w:endnote>
  <w:endnote w:type="continuationSeparator" w:id="0">
    <w:p w:rsidR="00CD5EAB" w:rsidRDefault="00CD5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"/>
    </w:sdtPr>
    <w:sdtEndPr>
      <w:rPr>
        <w:rFonts w:ascii="Times New Roman" w:hAnsi="Times New Roman" w:cs="Times New Roman"/>
        <w:sz w:val="28"/>
        <w:szCs w:val="28"/>
      </w:rPr>
    </w:sdtEndPr>
    <w:sdtContent>
      <w:p w:rsidR="001A6B19" w:rsidRDefault="00B51C03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6553" w:rsidRPr="00826553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10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EAB" w:rsidRDefault="00CD5EAB">
      <w:r>
        <w:separator/>
      </w:r>
    </w:p>
  </w:footnote>
  <w:footnote w:type="continuationSeparator" w:id="0">
    <w:p w:rsidR="00CD5EAB" w:rsidRDefault="00CD5E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6ED"/>
    <w:rsid w:val="D5EF7BF7"/>
    <w:rsid w:val="EF7F2B60"/>
    <w:rsid w:val="EFFF7449"/>
    <w:rsid w:val="F7ABCFF4"/>
    <w:rsid w:val="0000345A"/>
    <w:rsid w:val="000153B5"/>
    <w:rsid w:val="00021217"/>
    <w:rsid w:val="00021D02"/>
    <w:rsid w:val="00027FD5"/>
    <w:rsid w:val="0003266C"/>
    <w:rsid w:val="00035EE6"/>
    <w:rsid w:val="00050DDF"/>
    <w:rsid w:val="00054D25"/>
    <w:rsid w:val="00061BB7"/>
    <w:rsid w:val="000621F9"/>
    <w:rsid w:val="00092879"/>
    <w:rsid w:val="000D11F7"/>
    <w:rsid w:val="000D27FF"/>
    <w:rsid w:val="000E236C"/>
    <w:rsid w:val="00153629"/>
    <w:rsid w:val="001A6B19"/>
    <w:rsid w:val="001B03A0"/>
    <w:rsid w:val="001B32D3"/>
    <w:rsid w:val="001B5416"/>
    <w:rsid w:val="001D5A77"/>
    <w:rsid w:val="001D73B1"/>
    <w:rsid w:val="001E5104"/>
    <w:rsid w:val="001F62C8"/>
    <w:rsid w:val="00292D39"/>
    <w:rsid w:val="002C174B"/>
    <w:rsid w:val="002D6263"/>
    <w:rsid w:val="00311469"/>
    <w:rsid w:val="00336B2E"/>
    <w:rsid w:val="00401D33"/>
    <w:rsid w:val="00411E10"/>
    <w:rsid w:val="00415350"/>
    <w:rsid w:val="00427D22"/>
    <w:rsid w:val="00464407"/>
    <w:rsid w:val="00507B8C"/>
    <w:rsid w:val="005234B8"/>
    <w:rsid w:val="005316ED"/>
    <w:rsid w:val="00550716"/>
    <w:rsid w:val="00574F0A"/>
    <w:rsid w:val="005802AE"/>
    <w:rsid w:val="005B5B82"/>
    <w:rsid w:val="005C5913"/>
    <w:rsid w:val="005D4119"/>
    <w:rsid w:val="005F7A36"/>
    <w:rsid w:val="00606BDF"/>
    <w:rsid w:val="00631282"/>
    <w:rsid w:val="00656435"/>
    <w:rsid w:val="00665023"/>
    <w:rsid w:val="00696C35"/>
    <w:rsid w:val="006C0F9C"/>
    <w:rsid w:val="006C5CAD"/>
    <w:rsid w:val="006D7DC6"/>
    <w:rsid w:val="007136D1"/>
    <w:rsid w:val="007400E4"/>
    <w:rsid w:val="00740686"/>
    <w:rsid w:val="007575D5"/>
    <w:rsid w:val="007601F6"/>
    <w:rsid w:val="00782BC7"/>
    <w:rsid w:val="00786A79"/>
    <w:rsid w:val="00797E0C"/>
    <w:rsid w:val="00823717"/>
    <w:rsid w:val="00826553"/>
    <w:rsid w:val="00837A8E"/>
    <w:rsid w:val="008559EB"/>
    <w:rsid w:val="00856849"/>
    <w:rsid w:val="00867E1A"/>
    <w:rsid w:val="0087460C"/>
    <w:rsid w:val="008E41B3"/>
    <w:rsid w:val="00900DAE"/>
    <w:rsid w:val="009247B7"/>
    <w:rsid w:val="00932D1E"/>
    <w:rsid w:val="00932FD0"/>
    <w:rsid w:val="00935493"/>
    <w:rsid w:val="009A31DC"/>
    <w:rsid w:val="009B44AF"/>
    <w:rsid w:val="009D18FA"/>
    <w:rsid w:val="00A41265"/>
    <w:rsid w:val="00A90F72"/>
    <w:rsid w:val="00A97979"/>
    <w:rsid w:val="00AA2DDE"/>
    <w:rsid w:val="00AF03BD"/>
    <w:rsid w:val="00B01274"/>
    <w:rsid w:val="00B06459"/>
    <w:rsid w:val="00B25870"/>
    <w:rsid w:val="00B51C03"/>
    <w:rsid w:val="00B61A9F"/>
    <w:rsid w:val="00B77168"/>
    <w:rsid w:val="00BA0F21"/>
    <w:rsid w:val="00BB02AB"/>
    <w:rsid w:val="00BB667A"/>
    <w:rsid w:val="00BC607F"/>
    <w:rsid w:val="00C10D61"/>
    <w:rsid w:val="00C51C15"/>
    <w:rsid w:val="00C66010"/>
    <w:rsid w:val="00C74712"/>
    <w:rsid w:val="00C75147"/>
    <w:rsid w:val="00C82CBC"/>
    <w:rsid w:val="00C83DED"/>
    <w:rsid w:val="00CA09DE"/>
    <w:rsid w:val="00CC2C7E"/>
    <w:rsid w:val="00CD4264"/>
    <w:rsid w:val="00CD5CBB"/>
    <w:rsid w:val="00CD5EAB"/>
    <w:rsid w:val="00CF1A3D"/>
    <w:rsid w:val="00CF5BE6"/>
    <w:rsid w:val="00D023A6"/>
    <w:rsid w:val="00D13309"/>
    <w:rsid w:val="00D52F74"/>
    <w:rsid w:val="00D6382A"/>
    <w:rsid w:val="00D67531"/>
    <w:rsid w:val="00DB6F15"/>
    <w:rsid w:val="00DC6C90"/>
    <w:rsid w:val="00E07FDE"/>
    <w:rsid w:val="00E11568"/>
    <w:rsid w:val="00E4733A"/>
    <w:rsid w:val="00E60AA4"/>
    <w:rsid w:val="00E63169"/>
    <w:rsid w:val="00E804DD"/>
    <w:rsid w:val="00E8403E"/>
    <w:rsid w:val="00E90C18"/>
    <w:rsid w:val="00EA3B2E"/>
    <w:rsid w:val="00ED562C"/>
    <w:rsid w:val="00EE7BF1"/>
    <w:rsid w:val="00EF2B12"/>
    <w:rsid w:val="00EF38BA"/>
    <w:rsid w:val="00F17B87"/>
    <w:rsid w:val="00F26602"/>
    <w:rsid w:val="00F44FB3"/>
    <w:rsid w:val="00F558CF"/>
    <w:rsid w:val="00F75127"/>
    <w:rsid w:val="00F827E3"/>
    <w:rsid w:val="00F84B48"/>
    <w:rsid w:val="00F94629"/>
    <w:rsid w:val="00F97FE7"/>
    <w:rsid w:val="00FA02F5"/>
    <w:rsid w:val="00FC2C81"/>
    <w:rsid w:val="00FD1C61"/>
    <w:rsid w:val="00FE4A9E"/>
    <w:rsid w:val="0167398B"/>
    <w:rsid w:val="0208392E"/>
    <w:rsid w:val="021D673F"/>
    <w:rsid w:val="02785724"/>
    <w:rsid w:val="02BC738C"/>
    <w:rsid w:val="03196F07"/>
    <w:rsid w:val="032A1114"/>
    <w:rsid w:val="0334789D"/>
    <w:rsid w:val="035B751F"/>
    <w:rsid w:val="036F6B27"/>
    <w:rsid w:val="03E2379C"/>
    <w:rsid w:val="03EF7C67"/>
    <w:rsid w:val="04506A49"/>
    <w:rsid w:val="06112117"/>
    <w:rsid w:val="075E313A"/>
    <w:rsid w:val="07F341CA"/>
    <w:rsid w:val="09554A11"/>
    <w:rsid w:val="0A8F5D00"/>
    <w:rsid w:val="0ABE0379"/>
    <w:rsid w:val="0AD96F7B"/>
    <w:rsid w:val="0B010979"/>
    <w:rsid w:val="0BA90CAF"/>
    <w:rsid w:val="0BE5505B"/>
    <w:rsid w:val="0C3D1E2A"/>
    <w:rsid w:val="0C977EBA"/>
    <w:rsid w:val="0DB8005B"/>
    <w:rsid w:val="0F362BEE"/>
    <w:rsid w:val="0F811A2F"/>
    <w:rsid w:val="0FDE2F02"/>
    <w:rsid w:val="0FDF5034"/>
    <w:rsid w:val="0FF9D8E5"/>
    <w:rsid w:val="10120F66"/>
    <w:rsid w:val="11286567"/>
    <w:rsid w:val="117735B6"/>
    <w:rsid w:val="118A0BEC"/>
    <w:rsid w:val="11F44CFD"/>
    <w:rsid w:val="12E806A4"/>
    <w:rsid w:val="12EA441C"/>
    <w:rsid w:val="134D4E96"/>
    <w:rsid w:val="13524C38"/>
    <w:rsid w:val="13AE79D3"/>
    <w:rsid w:val="13BF4884"/>
    <w:rsid w:val="13D12EE6"/>
    <w:rsid w:val="148A7C64"/>
    <w:rsid w:val="155516D9"/>
    <w:rsid w:val="155E2E9F"/>
    <w:rsid w:val="157B135B"/>
    <w:rsid w:val="16BE4570"/>
    <w:rsid w:val="16C61DB9"/>
    <w:rsid w:val="16E515F2"/>
    <w:rsid w:val="17F04282"/>
    <w:rsid w:val="18982224"/>
    <w:rsid w:val="18D019BE"/>
    <w:rsid w:val="190E594F"/>
    <w:rsid w:val="19574E5B"/>
    <w:rsid w:val="196E525E"/>
    <w:rsid w:val="197968FF"/>
    <w:rsid w:val="19BB08C0"/>
    <w:rsid w:val="1B125DB5"/>
    <w:rsid w:val="1B1F1731"/>
    <w:rsid w:val="1D181B85"/>
    <w:rsid w:val="1D6B6159"/>
    <w:rsid w:val="1DCD4A12"/>
    <w:rsid w:val="1E546BED"/>
    <w:rsid w:val="1E7B68DA"/>
    <w:rsid w:val="1E823D17"/>
    <w:rsid w:val="1EC661DE"/>
    <w:rsid w:val="1FDC4A7B"/>
    <w:rsid w:val="1FFC12EA"/>
    <w:rsid w:val="1FFD6E47"/>
    <w:rsid w:val="21AB746C"/>
    <w:rsid w:val="224B684E"/>
    <w:rsid w:val="22803794"/>
    <w:rsid w:val="236B0C61"/>
    <w:rsid w:val="23A756FE"/>
    <w:rsid w:val="23FB28DD"/>
    <w:rsid w:val="25485AA7"/>
    <w:rsid w:val="25873D4C"/>
    <w:rsid w:val="259A75DB"/>
    <w:rsid w:val="262F4AC8"/>
    <w:rsid w:val="269D7B00"/>
    <w:rsid w:val="273121C1"/>
    <w:rsid w:val="27585C2E"/>
    <w:rsid w:val="27806CA5"/>
    <w:rsid w:val="291B1D32"/>
    <w:rsid w:val="292C4F8B"/>
    <w:rsid w:val="297C2079"/>
    <w:rsid w:val="29AF043D"/>
    <w:rsid w:val="29BC4960"/>
    <w:rsid w:val="2AC11AAE"/>
    <w:rsid w:val="2ACC0E32"/>
    <w:rsid w:val="2AD57308"/>
    <w:rsid w:val="2B1011C6"/>
    <w:rsid w:val="2BB155EB"/>
    <w:rsid w:val="2C1D4AC2"/>
    <w:rsid w:val="2C596F08"/>
    <w:rsid w:val="2CAC1BAF"/>
    <w:rsid w:val="2CB01DDA"/>
    <w:rsid w:val="2CEA52EC"/>
    <w:rsid w:val="2D0839C4"/>
    <w:rsid w:val="2D5C5B9B"/>
    <w:rsid w:val="2D8A43D9"/>
    <w:rsid w:val="2DBD030B"/>
    <w:rsid w:val="2DEC1629"/>
    <w:rsid w:val="2E183793"/>
    <w:rsid w:val="2E4715EC"/>
    <w:rsid w:val="2E6752F7"/>
    <w:rsid w:val="2F3A598B"/>
    <w:rsid w:val="2F5C0969"/>
    <w:rsid w:val="2F8734F2"/>
    <w:rsid w:val="2FA63021"/>
    <w:rsid w:val="304A7E50"/>
    <w:rsid w:val="309612E7"/>
    <w:rsid w:val="31436D79"/>
    <w:rsid w:val="3185777C"/>
    <w:rsid w:val="321E75CB"/>
    <w:rsid w:val="32926E5C"/>
    <w:rsid w:val="330B7582"/>
    <w:rsid w:val="339F1A33"/>
    <w:rsid w:val="3428494C"/>
    <w:rsid w:val="347952C5"/>
    <w:rsid w:val="35064C8D"/>
    <w:rsid w:val="35094032"/>
    <w:rsid w:val="35F246ED"/>
    <w:rsid w:val="363C47B9"/>
    <w:rsid w:val="36603D0A"/>
    <w:rsid w:val="36853990"/>
    <w:rsid w:val="368C11C2"/>
    <w:rsid w:val="37305FF2"/>
    <w:rsid w:val="37725388"/>
    <w:rsid w:val="384653A1"/>
    <w:rsid w:val="3902576C"/>
    <w:rsid w:val="3A173499"/>
    <w:rsid w:val="3A1D3C33"/>
    <w:rsid w:val="3B3360B0"/>
    <w:rsid w:val="3B96663F"/>
    <w:rsid w:val="3BD859DF"/>
    <w:rsid w:val="3CE27D8E"/>
    <w:rsid w:val="3CEF4385"/>
    <w:rsid w:val="3F2A5A1C"/>
    <w:rsid w:val="3F93536F"/>
    <w:rsid w:val="40280130"/>
    <w:rsid w:val="407832EF"/>
    <w:rsid w:val="412B52A2"/>
    <w:rsid w:val="424B1F31"/>
    <w:rsid w:val="4278455B"/>
    <w:rsid w:val="427F7E2D"/>
    <w:rsid w:val="42B31885"/>
    <w:rsid w:val="42C47321"/>
    <w:rsid w:val="430B40D6"/>
    <w:rsid w:val="435412BA"/>
    <w:rsid w:val="445C6678"/>
    <w:rsid w:val="446948F1"/>
    <w:rsid w:val="446B31F6"/>
    <w:rsid w:val="45BB094B"/>
    <w:rsid w:val="45E74C13"/>
    <w:rsid w:val="45FB5F87"/>
    <w:rsid w:val="46CB4320"/>
    <w:rsid w:val="479F14D2"/>
    <w:rsid w:val="47AF14E9"/>
    <w:rsid w:val="47F92430"/>
    <w:rsid w:val="4823268F"/>
    <w:rsid w:val="483E7E42"/>
    <w:rsid w:val="49AC3041"/>
    <w:rsid w:val="49DF2815"/>
    <w:rsid w:val="4A0408C2"/>
    <w:rsid w:val="4ADE0DF6"/>
    <w:rsid w:val="4B5D240E"/>
    <w:rsid w:val="4CE74F4D"/>
    <w:rsid w:val="4DBA51C4"/>
    <w:rsid w:val="4DCA4186"/>
    <w:rsid w:val="4E433BD5"/>
    <w:rsid w:val="4E710F72"/>
    <w:rsid w:val="4EA3128C"/>
    <w:rsid w:val="4EBB3F9B"/>
    <w:rsid w:val="4ED212E5"/>
    <w:rsid w:val="4EFA3CCF"/>
    <w:rsid w:val="50DE21C3"/>
    <w:rsid w:val="50E0639C"/>
    <w:rsid w:val="51DA39B8"/>
    <w:rsid w:val="525849CB"/>
    <w:rsid w:val="529D7E0D"/>
    <w:rsid w:val="52CC2C1B"/>
    <w:rsid w:val="531A6615"/>
    <w:rsid w:val="54352A41"/>
    <w:rsid w:val="543C16DA"/>
    <w:rsid w:val="552D54C7"/>
    <w:rsid w:val="55AF4076"/>
    <w:rsid w:val="564E3947"/>
    <w:rsid w:val="56F37C7C"/>
    <w:rsid w:val="56F5640A"/>
    <w:rsid w:val="57D61E46"/>
    <w:rsid w:val="58FC1D80"/>
    <w:rsid w:val="591C5F7E"/>
    <w:rsid w:val="595459D3"/>
    <w:rsid w:val="59AE239C"/>
    <w:rsid w:val="59BC506B"/>
    <w:rsid w:val="59CF1242"/>
    <w:rsid w:val="5A1D3D5C"/>
    <w:rsid w:val="5A6A4AC7"/>
    <w:rsid w:val="5AA601F5"/>
    <w:rsid w:val="5B411CCC"/>
    <w:rsid w:val="5B5437AD"/>
    <w:rsid w:val="5B98227D"/>
    <w:rsid w:val="5BA8540A"/>
    <w:rsid w:val="5BD71B75"/>
    <w:rsid w:val="5C0F29D2"/>
    <w:rsid w:val="5C4673A8"/>
    <w:rsid w:val="5C7D31D8"/>
    <w:rsid w:val="5CB3087B"/>
    <w:rsid w:val="5D056AD2"/>
    <w:rsid w:val="5D83481E"/>
    <w:rsid w:val="5DE33377"/>
    <w:rsid w:val="5EA44A4C"/>
    <w:rsid w:val="5ED67896"/>
    <w:rsid w:val="5F6B37BB"/>
    <w:rsid w:val="5FF27D11"/>
    <w:rsid w:val="5FF75011"/>
    <w:rsid w:val="601B6F8F"/>
    <w:rsid w:val="60AC408B"/>
    <w:rsid w:val="619C01E2"/>
    <w:rsid w:val="62614A02"/>
    <w:rsid w:val="62830E1C"/>
    <w:rsid w:val="62A72D5C"/>
    <w:rsid w:val="62EE098B"/>
    <w:rsid w:val="637569B7"/>
    <w:rsid w:val="63DA5557"/>
    <w:rsid w:val="64F52FF4"/>
    <w:rsid w:val="650D540C"/>
    <w:rsid w:val="65CD0D2C"/>
    <w:rsid w:val="66A60482"/>
    <w:rsid w:val="67AA2C7D"/>
    <w:rsid w:val="6818008E"/>
    <w:rsid w:val="682C1F22"/>
    <w:rsid w:val="685D19F5"/>
    <w:rsid w:val="69D25890"/>
    <w:rsid w:val="69DD3507"/>
    <w:rsid w:val="6A7756BF"/>
    <w:rsid w:val="6A9D583A"/>
    <w:rsid w:val="6AA36529"/>
    <w:rsid w:val="6B272C8C"/>
    <w:rsid w:val="6B45527B"/>
    <w:rsid w:val="6B4A24D7"/>
    <w:rsid w:val="6BED758D"/>
    <w:rsid w:val="6D003795"/>
    <w:rsid w:val="6D72401D"/>
    <w:rsid w:val="6E147D02"/>
    <w:rsid w:val="6ED0649D"/>
    <w:rsid w:val="6F8C3A90"/>
    <w:rsid w:val="6FCA2540"/>
    <w:rsid w:val="70A26911"/>
    <w:rsid w:val="710E21F8"/>
    <w:rsid w:val="71CE17D9"/>
    <w:rsid w:val="72247F25"/>
    <w:rsid w:val="722717C4"/>
    <w:rsid w:val="72814495"/>
    <w:rsid w:val="731D6723"/>
    <w:rsid w:val="73BE02D8"/>
    <w:rsid w:val="7479020E"/>
    <w:rsid w:val="75257746"/>
    <w:rsid w:val="75383CE8"/>
    <w:rsid w:val="768613CE"/>
    <w:rsid w:val="768D59DD"/>
    <w:rsid w:val="76AE2FDE"/>
    <w:rsid w:val="76C92066"/>
    <w:rsid w:val="76FB6D7B"/>
    <w:rsid w:val="77926D9D"/>
    <w:rsid w:val="77B07B65"/>
    <w:rsid w:val="781E5417"/>
    <w:rsid w:val="789D5404"/>
    <w:rsid w:val="7A3C1B84"/>
    <w:rsid w:val="7AEA7832"/>
    <w:rsid w:val="7AEE2411"/>
    <w:rsid w:val="7B0A3A31"/>
    <w:rsid w:val="7B564EC8"/>
    <w:rsid w:val="7BA610F0"/>
    <w:rsid w:val="7D0F7B54"/>
    <w:rsid w:val="7D641B1E"/>
    <w:rsid w:val="7DF64C65"/>
    <w:rsid w:val="7E105802"/>
    <w:rsid w:val="7FDB9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DCF77E1"/>
  <w15:docId w15:val="{71C5B64A-B4A0-4E3D-B22C-351FCB2F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ody Text"/>
    <w:basedOn w:val="a"/>
    <w:next w:val="a"/>
    <w:link w:val="a6"/>
    <w:uiPriority w:val="99"/>
    <w:unhideWhenUsed/>
    <w:pPr>
      <w:spacing w:after="120"/>
    </w:pPr>
    <w:rPr>
      <w:rFonts w:ascii="Calibri" w:eastAsia="宋体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rPr>
      <w:b/>
      <w:bCs/>
    </w:rPr>
  </w:style>
  <w:style w:type="table" w:styleId="af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rPr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rPr>
      <w:kern w:val="2"/>
      <w:sz w:val="21"/>
      <w:szCs w:val="22"/>
    </w:rPr>
  </w:style>
  <w:style w:type="character" w:customStyle="1" w:styleId="ae">
    <w:name w:val="批注主题 字符"/>
    <w:basedOn w:val="a4"/>
    <w:link w:val="ad"/>
    <w:uiPriority w:val="99"/>
    <w:semiHidden/>
    <w:rPr>
      <w:b/>
      <w:bCs/>
      <w:kern w:val="2"/>
      <w:sz w:val="21"/>
      <w:szCs w:val="22"/>
    </w:rPr>
  </w:style>
  <w:style w:type="character" w:customStyle="1" w:styleId="a8">
    <w:name w:val="批注框文本 字符"/>
    <w:basedOn w:val="a0"/>
    <w:link w:val="a7"/>
    <w:uiPriority w:val="99"/>
    <w:semiHidden/>
    <w:rPr>
      <w:kern w:val="2"/>
      <w:sz w:val="18"/>
      <w:szCs w:val="18"/>
    </w:rPr>
  </w:style>
  <w:style w:type="character" w:customStyle="1" w:styleId="a6">
    <w:name w:val="正文文本 字符"/>
    <w:basedOn w:val="a0"/>
    <w:link w:val="a5"/>
    <w:uiPriority w:val="99"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513C4-F9FE-4C7C-9586-291825FF7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496</Words>
  <Characters>2831</Characters>
  <Application>Microsoft Office Word</Application>
  <DocSecurity>0</DocSecurity>
  <Lines>23</Lines>
  <Paragraphs>6</Paragraphs>
  <ScaleCrop>false</ScaleCrop>
  <Company>Microsoft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2</cp:revision>
  <cp:lastPrinted>2026-08-18T09:30:00Z</cp:lastPrinted>
  <dcterms:created xsi:type="dcterms:W3CDTF">2026-09-17T01:50:00Z</dcterms:created>
  <dcterms:modified xsi:type="dcterms:W3CDTF">2026-09-17T01:50:00Z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eyJoZGlkIjoiZWEzNDA0ZWY5Y2I2M2E0NDM1YjQwOTQ3ZDg3N2ZkMWUiLCJ1c2VySWQiOiIzOTUwNjk0OTkifQ==</vt:lpwstr>
  </property>
  <property fmtid="{D5CDD505-2E9C-101B-9397-08002B2CF9AE}" pid="3" name="KSOProductBuildVer">
    <vt:lpwstr>2052-0.0.0.0</vt:lpwstr>
  </property>
  <property fmtid="{D5CDD505-2E9C-101B-9397-08002B2CF9AE}" pid="4" name="ICV">
    <vt:lpwstr>D0D82B23C0E9450CB705A6927D651096_12</vt:lpwstr>
  </property>
</Properties>
</file>